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D8" w:rsidRPr="009076E3" w:rsidRDefault="005504D8" w:rsidP="005504D8">
      <w:pPr>
        <w:pStyle w:val="a3"/>
        <w:jc w:val="right"/>
      </w:pPr>
      <w:r w:rsidRPr="009076E3">
        <w:t>Приложение 13</w:t>
      </w:r>
    </w:p>
    <w:p w:rsidR="005504D8" w:rsidRPr="005504D8" w:rsidRDefault="005504D8" w:rsidP="005504D8">
      <w:pPr>
        <w:pStyle w:val="a3"/>
        <w:spacing w:before="0" w:beforeAutospacing="0" w:after="0" w:afterAutospacing="0"/>
        <w:jc w:val="center"/>
        <w:rPr>
          <w:b/>
          <w:sz w:val="28"/>
          <w:szCs w:val="28"/>
        </w:rPr>
      </w:pPr>
      <w:r w:rsidRPr="005504D8">
        <w:rPr>
          <w:b/>
          <w:sz w:val="28"/>
          <w:szCs w:val="28"/>
        </w:rPr>
        <w:t>Порядок учета нефинансовых активов, полученных</w:t>
      </w:r>
    </w:p>
    <w:p w:rsidR="005504D8" w:rsidRDefault="005504D8" w:rsidP="005504D8">
      <w:pPr>
        <w:pStyle w:val="a3"/>
        <w:spacing w:before="0" w:beforeAutospacing="0" w:after="0" w:afterAutospacing="0"/>
        <w:jc w:val="center"/>
        <w:rPr>
          <w:b/>
          <w:sz w:val="28"/>
          <w:szCs w:val="28"/>
        </w:rPr>
      </w:pPr>
      <w:r w:rsidRPr="005504D8">
        <w:rPr>
          <w:b/>
          <w:sz w:val="28"/>
          <w:szCs w:val="28"/>
        </w:rPr>
        <w:t>в рамках централизованных поставок</w:t>
      </w:r>
    </w:p>
    <w:p w:rsidR="00FE762B" w:rsidRDefault="00FE762B" w:rsidP="005504D8">
      <w:pPr>
        <w:pStyle w:val="a3"/>
        <w:spacing w:before="0" w:beforeAutospacing="0" w:after="0" w:afterAutospacing="0"/>
        <w:jc w:val="center"/>
        <w:rPr>
          <w:b/>
          <w:sz w:val="28"/>
          <w:szCs w:val="28"/>
        </w:rPr>
      </w:pPr>
    </w:p>
    <w:p w:rsidR="00FE762B" w:rsidRPr="00FE762B" w:rsidRDefault="00FE762B" w:rsidP="00FE762B">
      <w:pPr>
        <w:shd w:val="clear" w:color="auto" w:fill="FFFFFF"/>
        <w:ind w:firstLine="567"/>
        <w:jc w:val="both"/>
        <w:textAlignment w:val="baseline"/>
        <w:rPr>
          <w:rFonts w:eastAsia="Times New Roman"/>
          <w:color w:val="0A0A0A"/>
          <w:sz w:val="28"/>
          <w:szCs w:val="28"/>
        </w:rPr>
      </w:pPr>
      <w:r w:rsidRPr="00FE762B">
        <w:rPr>
          <w:rFonts w:eastAsia="Times New Roman"/>
          <w:bCs/>
          <w:color w:val="0A0A0A"/>
          <w:sz w:val="28"/>
          <w:szCs w:val="28"/>
          <w:bdr w:val="none" w:sz="0" w:space="0" w:color="auto" w:frame="1"/>
        </w:rPr>
        <w:t xml:space="preserve">Передача имущества, приобретаемого при централизованных закупках, осуществляется в рамках реализации правовых актов Правительства РФ, высшего органа исполнительной власти субъекта РФ, принятых </w:t>
      </w:r>
      <w:r w:rsidR="009076E3">
        <w:rPr>
          <w:rFonts w:eastAsia="Times New Roman"/>
          <w:bCs/>
          <w:color w:val="0A0A0A"/>
          <w:sz w:val="28"/>
          <w:szCs w:val="28"/>
          <w:bdr w:val="none" w:sz="0" w:space="0" w:color="auto" w:frame="1"/>
        </w:rPr>
        <w:br/>
      </w:r>
      <w:r w:rsidRPr="00FE762B">
        <w:rPr>
          <w:rFonts w:eastAsia="Times New Roman"/>
          <w:bCs/>
          <w:color w:val="0A0A0A"/>
          <w:sz w:val="28"/>
          <w:szCs w:val="28"/>
          <w:bdr w:val="none" w:sz="0" w:space="0" w:color="auto" w:frame="1"/>
        </w:rPr>
        <w:t>во исполнение отдельных статей закона (решения) о соответствующем бюджете на очередной финансовый год, в порядке и на условиях, установленных указанными правовыми актами.</w:t>
      </w:r>
    </w:p>
    <w:p w:rsidR="00FE762B" w:rsidRPr="00FE762B" w:rsidRDefault="00FE762B" w:rsidP="00FE762B">
      <w:pPr>
        <w:shd w:val="clear" w:color="auto" w:fill="FFFFFF"/>
        <w:jc w:val="both"/>
        <w:textAlignment w:val="baseline"/>
        <w:rPr>
          <w:rFonts w:eastAsia="Times New Roman"/>
          <w:color w:val="0A0A0A"/>
          <w:sz w:val="28"/>
          <w:szCs w:val="28"/>
        </w:rPr>
      </w:pPr>
    </w:p>
    <w:p w:rsidR="004514A7" w:rsidRDefault="00FE762B" w:rsidP="004514A7">
      <w:pPr>
        <w:shd w:val="clear" w:color="auto" w:fill="FFFFFF"/>
        <w:jc w:val="center"/>
        <w:textAlignment w:val="baseline"/>
        <w:rPr>
          <w:rFonts w:eastAsia="Times New Roman"/>
          <w:b/>
          <w:bCs/>
          <w:color w:val="0A0A0A"/>
          <w:sz w:val="28"/>
          <w:szCs w:val="28"/>
          <w:bdr w:val="none" w:sz="0" w:space="0" w:color="auto" w:frame="1"/>
        </w:rPr>
      </w:pPr>
      <w:r w:rsidRPr="00FE762B">
        <w:rPr>
          <w:rFonts w:eastAsia="Times New Roman"/>
          <w:b/>
          <w:bCs/>
          <w:color w:val="0A0A0A"/>
          <w:sz w:val="28"/>
          <w:szCs w:val="28"/>
          <w:bdr w:val="none" w:sz="0" w:space="0" w:color="auto" w:frame="1"/>
        </w:rPr>
        <w:t>Общий порядок отражения операций</w:t>
      </w:r>
    </w:p>
    <w:p w:rsidR="004514A7" w:rsidRDefault="00FE762B" w:rsidP="004514A7">
      <w:pPr>
        <w:shd w:val="clear" w:color="auto" w:fill="FFFFFF"/>
        <w:jc w:val="center"/>
        <w:textAlignment w:val="baseline"/>
        <w:rPr>
          <w:rFonts w:eastAsia="Times New Roman"/>
          <w:b/>
          <w:bCs/>
          <w:color w:val="0A0A0A"/>
          <w:sz w:val="28"/>
          <w:szCs w:val="28"/>
          <w:bdr w:val="none" w:sz="0" w:space="0" w:color="auto" w:frame="1"/>
        </w:rPr>
      </w:pPr>
      <w:r w:rsidRPr="00FE762B">
        <w:rPr>
          <w:rFonts w:eastAsia="Times New Roman"/>
          <w:b/>
          <w:bCs/>
          <w:color w:val="0A0A0A"/>
          <w:sz w:val="28"/>
          <w:szCs w:val="28"/>
          <w:bdr w:val="none" w:sz="0" w:space="0" w:color="auto" w:frame="1"/>
        </w:rPr>
        <w:t>по централизованному снабжению</w:t>
      </w:r>
    </w:p>
    <w:p w:rsidR="005239AF" w:rsidRDefault="00FE762B" w:rsidP="005239AF">
      <w:pPr>
        <w:shd w:val="clear" w:color="auto" w:fill="FFFFFF"/>
        <w:ind w:firstLine="567"/>
        <w:jc w:val="both"/>
        <w:rPr>
          <w:rFonts w:eastAsia="Times New Roman"/>
          <w:color w:val="000000"/>
          <w:sz w:val="28"/>
          <w:szCs w:val="28"/>
        </w:rPr>
      </w:pPr>
      <w:r w:rsidRPr="00FE762B">
        <w:rPr>
          <w:rFonts w:eastAsia="Times New Roman"/>
          <w:color w:val="0A0A0A"/>
          <w:sz w:val="28"/>
          <w:szCs w:val="28"/>
        </w:rPr>
        <w:br/>
      </w:r>
      <w:r w:rsidR="004514A7" w:rsidRPr="005239AF">
        <w:rPr>
          <w:rFonts w:eastAsia="Times New Roman"/>
          <w:color w:val="0A0A0A"/>
          <w:sz w:val="28"/>
          <w:szCs w:val="28"/>
        </w:rPr>
        <w:t xml:space="preserve">     </w:t>
      </w:r>
      <w:r w:rsidR="005239AF" w:rsidRPr="00FE762B">
        <w:rPr>
          <w:rFonts w:eastAsia="Times New Roman"/>
          <w:color w:val="000000"/>
          <w:sz w:val="28"/>
          <w:szCs w:val="28"/>
        </w:rPr>
        <w:t xml:space="preserve">При осуществлении централизованных закупок за счет средств бюджета (субсидий, предоставленных из бюджета) заказчики, за исключением автономных учреждений, обязаны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w:t>
      </w:r>
      <w:r w:rsidR="009076E3">
        <w:rPr>
          <w:rFonts w:eastAsia="Times New Roman"/>
          <w:color w:val="000000"/>
          <w:sz w:val="28"/>
          <w:szCs w:val="28"/>
        </w:rPr>
        <w:br/>
      </w:r>
      <w:r w:rsidR="005239AF" w:rsidRPr="00FE762B">
        <w:rPr>
          <w:rFonts w:eastAsia="Times New Roman"/>
          <w:color w:val="000000"/>
          <w:sz w:val="28"/>
          <w:szCs w:val="28"/>
        </w:rPr>
        <w:t>и муниципальных нужд».</w:t>
      </w:r>
    </w:p>
    <w:p w:rsidR="004514A7"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В процессе централизованных поставок участвуют:</w:t>
      </w:r>
      <w:r w:rsidRPr="00FE762B">
        <w:rPr>
          <w:rFonts w:eastAsia="Times New Roman"/>
          <w:color w:val="0A0A0A"/>
          <w:sz w:val="28"/>
          <w:szCs w:val="28"/>
        </w:rPr>
        <w:br/>
        <w:t xml:space="preserve">– </w:t>
      </w:r>
      <w:r w:rsidRPr="00FE762B">
        <w:rPr>
          <w:rFonts w:eastAsia="Times New Roman"/>
          <w:color w:val="0A0A0A"/>
          <w:sz w:val="28"/>
          <w:szCs w:val="28"/>
        </w:rPr>
        <w:t> </w:t>
      </w:r>
      <w:r w:rsidRPr="00FE762B">
        <w:rPr>
          <w:rFonts w:eastAsia="Times New Roman"/>
          <w:color w:val="0A0A0A"/>
          <w:sz w:val="28"/>
          <w:szCs w:val="28"/>
        </w:rPr>
        <w:t>государственный заказчик – вышестоящее учреждение</w:t>
      </w:r>
      <w:r w:rsidR="004514A7">
        <w:rPr>
          <w:rFonts w:eastAsia="Times New Roman"/>
          <w:color w:val="0A0A0A"/>
          <w:sz w:val="28"/>
          <w:szCs w:val="28"/>
        </w:rPr>
        <w:t xml:space="preserve"> (учредитель)</w:t>
      </w:r>
      <w:r w:rsidRPr="00FE762B">
        <w:rPr>
          <w:rFonts w:eastAsia="Times New Roman"/>
          <w:color w:val="0A0A0A"/>
          <w:sz w:val="28"/>
          <w:szCs w:val="28"/>
        </w:rPr>
        <w:t xml:space="preserve"> либо иное уполномоченное лицо</w:t>
      </w:r>
      <w:r w:rsidR="004514A7">
        <w:rPr>
          <w:rFonts w:eastAsia="Times New Roman"/>
          <w:color w:val="0A0A0A"/>
          <w:sz w:val="28"/>
          <w:szCs w:val="28"/>
        </w:rPr>
        <w:t xml:space="preserve"> (определенное учредителем)</w:t>
      </w:r>
      <w:r w:rsidRPr="00FE762B">
        <w:rPr>
          <w:rFonts w:eastAsia="Times New Roman"/>
          <w:color w:val="0A0A0A"/>
          <w:sz w:val="28"/>
          <w:szCs w:val="28"/>
        </w:rPr>
        <w:t>, которое принимает решение о централизованной закупке, заключает гос</w:t>
      </w:r>
      <w:r w:rsidR="004514A7">
        <w:rPr>
          <w:rFonts w:eastAsia="Times New Roman"/>
          <w:color w:val="0A0A0A"/>
          <w:sz w:val="28"/>
          <w:szCs w:val="28"/>
        </w:rPr>
        <w:t xml:space="preserve">ударственный </w:t>
      </w:r>
      <w:r w:rsidRPr="00FE762B">
        <w:rPr>
          <w:rFonts w:eastAsia="Times New Roman"/>
          <w:color w:val="0A0A0A"/>
          <w:sz w:val="28"/>
          <w:szCs w:val="28"/>
        </w:rPr>
        <w:t>контракт на поставку материальных ценностей, отбирает поставщиков, собирает заявки подведомственных учреждений, осуществляет непосредственные расчеты с поставщиками, производит оплату;</w:t>
      </w:r>
      <w:r w:rsidR="004514A7">
        <w:rPr>
          <w:rFonts w:eastAsia="Times New Roman"/>
          <w:color w:val="0A0A0A"/>
          <w:sz w:val="28"/>
          <w:szCs w:val="28"/>
        </w:rPr>
        <w:t xml:space="preserve"> </w:t>
      </w:r>
    </w:p>
    <w:p w:rsidR="004514A7" w:rsidRDefault="00FE762B" w:rsidP="004514A7">
      <w:pPr>
        <w:shd w:val="clear" w:color="auto" w:fill="FFFFFF"/>
        <w:jc w:val="both"/>
        <w:textAlignment w:val="baseline"/>
        <w:rPr>
          <w:rFonts w:eastAsia="Times New Roman"/>
          <w:color w:val="0A0A0A"/>
          <w:sz w:val="28"/>
          <w:szCs w:val="28"/>
        </w:rPr>
      </w:pPr>
      <w:r w:rsidRPr="00FE762B">
        <w:rPr>
          <w:rFonts w:eastAsia="Times New Roman"/>
          <w:color w:val="0A0A0A"/>
          <w:sz w:val="28"/>
          <w:szCs w:val="28"/>
        </w:rPr>
        <w:t>–</w:t>
      </w:r>
      <w:r w:rsidRPr="00FE762B">
        <w:rPr>
          <w:rFonts w:eastAsia="Times New Roman"/>
          <w:color w:val="0A0A0A"/>
          <w:sz w:val="28"/>
          <w:szCs w:val="28"/>
        </w:rPr>
        <w:t> </w:t>
      </w:r>
      <w:r w:rsidRPr="00FE762B">
        <w:rPr>
          <w:rFonts w:eastAsia="Times New Roman"/>
          <w:color w:val="0A0A0A"/>
          <w:sz w:val="28"/>
          <w:szCs w:val="28"/>
        </w:rPr>
        <w:t>грузополучатель – подведомственное учреждение, которому в конечном итоге поступают материальные ценности;</w:t>
      </w:r>
    </w:p>
    <w:p w:rsidR="004514A7" w:rsidRDefault="00FE762B" w:rsidP="004514A7">
      <w:pPr>
        <w:shd w:val="clear" w:color="auto" w:fill="FFFFFF"/>
        <w:jc w:val="both"/>
        <w:textAlignment w:val="baseline"/>
        <w:rPr>
          <w:rFonts w:eastAsia="Times New Roman"/>
          <w:color w:val="0A0A0A"/>
          <w:sz w:val="28"/>
          <w:szCs w:val="28"/>
        </w:rPr>
      </w:pPr>
      <w:r w:rsidRPr="00FE762B">
        <w:rPr>
          <w:rFonts w:eastAsia="Times New Roman"/>
          <w:color w:val="0A0A0A"/>
          <w:sz w:val="28"/>
          <w:szCs w:val="28"/>
        </w:rPr>
        <w:t>–</w:t>
      </w:r>
      <w:r w:rsidRPr="00FE762B">
        <w:rPr>
          <w:rFonts w:eastAsia="Times New Roman"/>
          <w:color w:val="0A0A0A"/>
          <w:sz w:val="28"/>
          <w:szCs w:val="28"/>
        </w:rPr>
        <w:t> </w:t>
      </w:r>
      <w:r w:rsidRPr="00FE762B">
        <w:rPr>
          <w:rFonts w:eastAsia="Times New Roman"/>
          <w:color w:val="0A0A0A"/>
          <w:sz w:val="28"/>
          <w:szCs w:val="28"/>
        </w:rPr>
        <w:t xml:space="preserve">поставщик – лицо, </w:t>
      </w:r>
      <w:r w:rsidR="004514A7">
        <w:rPr>
          <w:rFonts w:eastAsia="Times New Roman"/>
          <w:color w:val="0A0A0A"/>
          <w:sz w:val="28"/>
          <w:szCs w:val="28"/>
        </w:rPr>
        <w:t xml:space="preserve">с которым заключен государственный контракт </w:t>
      </w:r>
      <w:r w:rsidR="004514A7">
        <w:rPr>
          <w:rFonts w:eastAsia="Times New Roman"/>
          <w:color w:val="0A0A0A"/>
          <w:sz w:val="28"/>
          <w:szCs w:val="28"/>
        </w:rPr>
        <w:br/>
        <w:t xml:space="preserve">и </w:t>
      </w:r>
      <w:r w:rsidRPr="00FE762B">
        <w:rPr>
          <w:rFonts w:eastAsia="Times New Roman"/>
          <w:color w:val="0A0A0A"/>
          <w:sz w:val="28"/>
          <w:szCs w:val="28"/>
        </w:rPr>
        <w:t>поставляющее материальные ценности.</w:t>
      </w:r>
    </w:p>
    <w:p w:rsidR="004514A7"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 xml:space="preserve">Отражение в бухгалтерском учете операций с имуществом, полученным от поставщика, осуществляется в зависимости от условий его получения учреждением-грузополучателем, установленных правовым актом </w:t>
      </w:r>
      <w:r w:rsidR="004514A7">
        <w:rPr>
          <w:rFonts w:eastAsia="Times New Roman"/>
          <w:color w:val="0A0A0A"/>
          <w:sz w:val="28"/>
          <w:szCs w:val="28"/>
        </w:rPr>
        <w:br/>
      </w:r>
      <w:r w:rsidRPr="00FE762B">
        <w:rPr>
          <w:rFonts w:eastAsia="Times New Roman"/>
          <w:color w:val="0A0A0A"/>
          <w:sz w:val="28"/>
          <w:szCs w:val="28"/>
        </w:rPr>
        <w:t>и государственным контрактом:</w:t>
      </w:r>
    </w:p>
    <w:p w:rsidR="004514A7"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w:t>
      </w:r>
      <w:r w:rsidRPr="00FE762B">
        <w:rPr>
          <w:rFonts w:eastAsia="Times New Roman"/>
          <w:color w:val="0A0A0A"/>
          <w:sz w:val="28"/>
          <w:szCs w:val="28"/>
        </w:rPr>
        <w:t> </w:t>
      </w:r>
      <w:r w:rsidRPr="00FE762B">
        <w:rPr>
          <w:rFonts w:eastAsia="Times New Roman"/>
          <w:color w:val="0A0A0A"/>
          <w:sz w:val="28"/>
          <w:szCs w:val="28"/>
        </w:rPr>
        <w:t xml:space="preserve">посредством поставки поставщиком, минуя склад заказчика, </w:t>
      </w:r>
      <w:r w:rsidR="004514A7">
        <w:rPr>
          <w:rFonts w:eastAsia="Times New Roman"/>
          <w:color w:val="0A0A0A"/>
          <w:sz w:val="28"/>
          <w:szCs w:val="28"/>
        </w:rPr>
        <w:br/>
      </w:r>
      <w:r w:rsidRPr="00FE762B">
        <w:rPr>
          <w:rFonts w:eastAsia="Times New Roman"/>
          <w:color w:val="0A0A0A"/>
          <w:sz w:val="28"/>
          <w:szCs w:val="28"/>
        </w:rPr>
        <w:t xml:space="preserve">непосредственно </w:t>
      </w:r>
      <w:r w:rsidR="004514A7">
        <w:rPr>
          <w:rFonts w:eastAsia="Times New Roman"/>
          <w:color w:val="0A0A0A"/>
          <w:sz w:val="28"/>
          <w:szCs w:val="28"/>
        </w:rPr>
        <w:t xml:space="preserve">напрямую </w:t>
      </w:r>
      <w:r w:rsidRPr="00FE762B">
        <w:rPr>
          <w:rFonts w:eastAsia="Times New Roman"/>
          <w:color w:val="0A0A0A"/>
          <w:sz w:val="28"/>
          <w:szCs w:val="28"/>
        </w:rPr>
        <w:t>получателю;</w:t>
      </w:r>
    </w:p>
    <w:p w:rsidR="004514A7"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w:t>
      </w:r>
      <w:r w:rsidRPr="00FE762B">
        <w:rPr>
          <w:rFonts w:eastAsia="Times New Roman"/>
          <w:color w:val="0A0A0A"/>
          <w:sz w:val="28"/>
          <w:szCs w:val="28"/>
        </w:rPr>
        <w:t> </w:t>
      </w:r>
      <w:r w:rsidRPr="00FE762B">
        <w:rPr>
          <w:rFonts w:eastAsia="Times New Roman"/>
          <w:color w:val="0A0A0A"/>
          <w:sz w:val="28"/>
          <w:szCs w:val="28"/>
        </w:rPr>
        <w:t xml:space="preserve">посредством поставки поставщиком на склад заказчика </w:t>
      </w:r>
      <w:r w:rsidR="004514A7">
        <w:rPr>
          <w:rFonts w:eastAsia="Times New Roman"/>
          <w:color w:val="0A0A0A"/>
          <w:sz w:val="28"/>
          <w:szCs w:val="28"/>
        </w:rPr>
        <w:br/>
      </w:r>
      <w:r w:rsidRPr="00FE762B">
        <w:rPr>
          <w:rFonts w:eastAsia="Times New Roman"/>
          <w:color w:val="0A0A0A"/>
          <w:sz w:val="28"/>
          <w:szCs w:val="28"/>
        </w:rPr>
        <w:t>с последующей отправкой заказчиком имущества конечному получателю.</w:t>
      </w:r>
    </w:p>
    <w:p w:rsidR="004514A7" w:rsidRDefault="00FE762B" w:rsidP="004514A7">
      <w:pPr>
        <w:shd w:val="clear" w:color="auto" w:fill="FFFFFF"/>
        <w:ind w:firstLine="567"/>
        <w:jc w:val="both"/>
        <w:textAlignment w:val="baseline"/>
        <w:rPr>
          <w:rFonts w:eastAsia="Times New Roman"/>
          <w:bCs/>
          <w:color w:val="0A0A0A"/>
          <w:sz w:val="28"/>
          <w:szCs w:val="28"/>
          <w:bdr w:val="none" w:sz="0" w:space="0" w:color="auto" w:frame="1"/>
        </w:rPr>
      </w:pPr>
      <w:r w:rsidRPr="00FE762B">
        <w:rPr>
          <w:rFonts w:eastAsia="Times New Roman"/>
          <w:color w:val="0A0A0A"/>
          <w:sz w:val="28"/>
          <w:szCs w:val="28"/>
        </w:rPr>
        <w:t>При отражении операций, связанных с движением имущества, в учете  использ</w:t>
      </w:r>
      <w:r w:rsidR="004514A7">
        <w:rPr>
          <w:rFonts w:eastAsia="Times New Roman"/>
          <w:color w:val="0A0A0A"/>
          <w:sz w:val="28"/>
          <w:szCs w:val="28"/>
        </w:rPr>
        <w:t>уют</w:t>
      </w:r>
      <w:r w:rsidRPr="00FE762B">
        <w:rPr>
          <w:rFonts w:eastAsia="Times New Roman"/>
          <w:color w:val="0A0A0A"/>
          <w:sz w:val="28"/>
          <w:szCs w:val="28"/>
        </w:rPr>
        <w:t xml:space="preserve">ся </w:t>
      </w:r>
      <w:proofErr w:type="spellStart"/>
      <w:r w:rsidRPr="00FE762B">
        <w:rPr>
          <w:rFonts w:eastAsia="Times New Roman"/>
          <w:color w:val="0A0A0A"/>
          <w:sz w:val="28"/>
          <w:szCs w:val="28"/>
        </w:rPr>
        <w:t>забалансовые</w:t>
      </w:r>
      <w:proofErr w:type="spellEnd"/>
      <w:r w:rsidRPr="00FE762B">
        <w:rPr>
          <w:rFonts w:eastAsia="Times New Roman"/>
          <w:color w:val="0A0A0A"/>
          <w:sz w:val="28"/>
          <w:szCs w:val="28"/>
        </w:rPr>
        <w:t xml:space="preserve"> счета, которые рекомендованы </w:t>
      </w:r>
      <w:r w:rsidRPr="00FE762B">
        <w:rPr>
          <w:rFonts w:eastAsia="Times New Roman"/>
          <w:bCs/>
          <w:color w:val="0A0A0A"/>
          <w:sz w:val="28"/>
          <w:szCs w:val="28"/>
          <w:bdr w:val="none" w:sz="0" w:space="0" w:color="auto" w:frame="1"/>
        </w:rPr>
        <w:t>п. 341, 375 Инструкции № 157н:</w:t>
      </w:r>
      <w:r w:rsidR="004514A7">
        <w:rPr>
          <w:rFonts w:eastAsia="Times New Roman"/>
          <w:bCs/>
          <w:color w:val="0A0A0A"/>
          <w:sz w:val="28"/>
          <w:szCs w:val="28"/>
          <w:bdr w:val="none" w:sz="0" w:space="0" w:color="auto" w:frame="1"/>
        </w:rPr>
        <w:t xml:space="preserve"> </w:t>
      </w:r>
    </w:p>
    <w:p w:rsidR="004514A7"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w:t>
      </w:r>
      <w:r w:rsidRPr="00FE762B">
        <w:rPr>
          <w:rFonts w:eastAsia="Times New Roman"/>
          <w:color w:val="0A0A0A"/>
          <w:sz w:val="28"/>
          <w:szCs w:val="28"/>
        </w:rPr>
        <w:t> </w:t>
      </w:r>
      <w:r w:rsidRPr="00FE762B">
        <w:rPr>
          <w:rFonts w:eastAsia="Times New Roman"/>
          <w:color w:val="0A0A0A"/>
          <w:sz w:val="28"/>
          <w:szCs w:val="28"/>
        </w:rPr>
        <w:t>05 «Материальные ценности, оплаченные по централизованному снабжению»;</w:t>
      </w:r>
    </w:p>
    <w:p w:rsidR="004514A7"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lastRenderedPageBreak/>
        <w:t>–</w:t>
      </w:r>
      <w:r w:rsidRPr="00FE762B">
        <w:rPr>
          <w:rFonts w:eastAsia="Times New Roman"/>
          <w:color w:val="0A0A0A"/>
          <w:sz w:val="28"/>
          <w:szCs w:val="28"/>
        </w:rPr>
        <w:t> </w:t>
      </w:r>
      <w:r w:rsidRPr="00FE762B">
        <w:rPr>
          <w:rFonts w:eastAsia="Times New Roman"/>
          <w:color w:val="0A0A0A"/>
          <w:sz w:val="28"/>
          <w:szCs w:val="28"/>
        </w:rPr>
        <w:t>22 «Материальные ценности, полученные по централизованному снабжению».</w:t>
      </w:r>
    </w:p>
    <w:p w:rsidR="004514A7" w:rsidRDefault="004514A7" w:rsidP="004514A7">
      <w:pPr>
        <w:shd w:val="clear" w:color="auto" w:fill="FFFFFF"/>
        <w:ind w:firstLine="567"/>
        <w:jc w:val="both"/>
        <w:textAlignment w:val="baseline"/>
        <w:rPr>
          <w:rFonts w:eastAsia="Times New Roman"/>
          <w:color w:val="0A0A0A"/>
          <w:sz w:val="28"/>
          <w:szCs w:val="28"/>
        </w:rPr>
      </w:pPr>
      <w:proofErr w:type="gramStart"/>
      <w:r>
        <w:rPr>
          <w:rFonts w:eastAsia="Times New Roman"/>
          <w:color w:val="0A0A0A"/>
          <w:sz w:val="28"/>
          <w:szCs w:val="28"/>
        </w:rPr>
        <w:t>В соответствии письмом МФ РФ</w:t>
      </w:r>
      <w:r w:rsidR="00FE762B" w:rsidRPr="00FE762B">
        <w:rPr>
          <w:rFonts w:eastAsia="Times New Roman"/>
          <w:color w:val="0A0A0A"/>
          <w:sz w:val="28"/>
          <w:szCs w:val="28"/>
        </w:rPr>
        <w:t xml:space="preserve"> № 02</w:t>
      </w:r>
      <w:r>
        <w:rPr>
          <w:rFonts w:eastAsia="Times New Roman"/>
          <w:color w:val="0A0A0A"/>
          <w:sz w:val="28"/>
          <w:szCs w:val="28"/>
        </w:rPr>
        <w:t>-</w:t>
      </w:r>
      <w:r w:rsidR="00FE762B" w:rsidRPr="00FE762B">
        <w:rPr>
          <w:rFonts w:eastAsia="Times New Roman"/>
          <w:color w:val="0A0A0A"/>
          <w:sz w:val="28"/>
          <w:szCs w:val="28"/>
        </w:rPr>
        <w:t>06</w:t>
      </w:r>
      <w:r>
        <w:rPr>
          <w:rFonts w:eastAsia="Times New Roman"/>
          <w:color w:val="0A0A0A"/>
          <w:sz w:val="28"/>
          <w:szCs w:val="28"/>
        </w:rPr>
        <w:t>-</w:t>
      </w:r>
      <w:r w:rsidR="00FE762B" w:rsidRPr="00FE762B">
        <w:rPr>
          <w:rFonts w:eastAsia="Times New Roman"/>
          <w:color w:val="0A0A0A"/>
          <w:sz w:val="28"/>
          <w:szCs w:val="28"/>
        </w:rPr>
        <w:t>07/4765</w:t>
      </w:r>
      <w:r>
        <w:rPr>
          <w:rFonts w:eastAsia="Times New Roman"/>
          <w:color w:val="0A0A0A"/>
          <w:sz w:val="28"/>
          <w:szCs w:val="28"/>
        </w:rPr>
        <w:t xml:space="preserve"> и </w:t>
      </w:r>
      <w:r w:rsidRPr="00FE762B">
        <w:rPr>
          <w:rFonts w:eastAsia="Times New Roman"/>
          <w:color w:val="0A0A0A"/>
          <w:sz w:val="28"/>
          <w:szCs w:val="28"/>
        </w:rPr>
        <w:t>Приказом М</w:t>
      </w:r>
      <w:r>
        <w:rPr>
          <w:rFonts w:eastAsia="Times New Roman"/>
          <w:color w:val="0A0A0A"/>
          <w:sz w:val="28"/>
          <w:szCs w:val="28"/>
        </w:rPr>
        <w:t>Ф</w:t>
      </w:r>
      <w:r w:rsidRPr="00FE762B">
        <w:rPr>
          <w:rFonts w:eastAsia="Times New Roman"/>
          <w:color w:val="0A0A0A"/>
          <w:sz w:val="28"/>
          <w:szCs w:val="28"/>
        </w:rPr>
        <w:t xml:space="preserve"> РФ № 173н</w:t>
      </w:r>
      <w:r w:rsidR="00FE762B" w:rsidRPr="00FE762B">
        <w:rPr>
          <w:rFonts w:eastAsia="Times New Roman"/>
          <w:color w:val="0A0A0A"/>
          <w:sz w:val="28"/>
          <w:szCs w:val="28"/>
        </w:rPr>
        <w:t>, отражение в бухгалтерском учете операций по передаче (получению) объектов имущества, приобретенного при централизованных закупках, осуществля</w:t>
      </w:r>
      <w:r>
        <w:rPr>
          <w:rFonts w:eastAsia="Times New Roman"/>
          <w:color w:val="0A0A0A"/>
          <w:sz w:val="28"/>
          <w:szCs w:val="28"/>
        </w:rPr>
        <w:t>ется</w:t>
      </w:r>
      <w:r w:rsidR="00FE762B" w:rsidRPr="00FE762B">
        <w:rPr>
          <w:rFonts w:eastAsia="Times New Roman"/>
          <w:color w:val="0A0A0A"/>
          <w:sz w:val="28"/>
          <w:szCs w:val="28"/>
        </w:rPr>
        <w:t xml:space="preserve"> на основании извещений (</w:t>
      </w:r>
      <w:r w:rsidR="00FE762B" w:rsidRPr="00FE762B">
        <w:rPr>
          <w:rFonts w:eastAsia="Times New Roman"/>
          <w:b/>
          <w:bCs/>
          <w:color w:val="0A0A0A"/>
          <w:sz w:val="28"/>
          <w:szCs w:val="28"/>
          <w:bdr w:val="none" w:sz="0" w:space="0" w:color="auto" w:frame="1"/>
        </w:rPr>
        <w:t>ф. 0504805</w:t>
      </w:r>
      <w:r w:rsidR="00FE762B" w:rsidRPr="00FE762B">
        <w:rPr>
          <w:rFonts w:eastAsia="Times New Roman"/>
          <w:color w:val="0A0A0A"/>
          <w:sz w:val="28"/>
          <w:szCs w:val="28"/>
        </w:rPr>
        <w:t xml:space="preserve">) </w:t>
      </w:r>
      <w:r>
        <w:rPr>
          <w:rFonts w:eastAsia="Times New Roman"/>
          <w:color w:val="0A0A0A"/>
          <w:sz w:val="28"/>
          <w:szCs w:val="28"/>
        </w:rPr>
        <w:br/>
      </w:r>
      <w:r w:rsidR="00FE762B" w:rsidRPr="00FE762B">
        <w:rPr>
          <w:rFonts w:eastAsia="Times New Roman"/>
          <w:color w:val="0A0A0A"/>
          <w:sz w:val="28"/>
          <w:szCs w:val="28"/>
        </w:rPr>
        <w:t xml:space="preserve">и прилагаемых к ним актов приема-передачи имущества (с </w:t>
      </w:r>
      <w:proofErr w:type="spellStart"/>
      <w:r w:rsidR="00FE762B" w:rsidRPr="00FE762B">
        <w:rPr>
          <w:rFonts w:eastAsia="Times New Roman"/>
          <w:color w:val="0A0A0A"/>
          <w:sz w:val="28"/>
          <w:szCs w:val="28"/>
        </w:rPr>
        <w:t>пообъектными</w:t>
      </w:r>
      <w:proofErr w:type="spellEnd"/>
      <w:r w:rsidR="00FE762B" w:rsidRPr="00FE762B">
        <w:rPr>
          <w:rFonts w:eastAsia="Times New Roman"/>
          <w:color w:val="0A0A0A"/>
          <w:sz w:val="28"/>
          <w:szCs w:val="28"/>
        </w:rPr>
        <w:t xml:space="preserve"> описями передаваемого имущества в разрезе грузополучателей), подписанных обеими сторонами консолидированных расчетов.</w:t>
      </w:r>
      <w:proofErr w:type="gramEnd"/>
    </w:p>
    <w:p w:rsidR="005239AF" w:rsidRDefault="00FE762B" w:rsidP="004514A7">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Извещение формируется в двух экземплярах, по одному экземпляру для каждого учреждения (обособленного подразделения, филиала), участвующего в приеме-передаче объектов учета.</w:t>
      </w:r>
    </w:p>
    <w:p w:rsidR="005239AF" w:rsidRDefault="00FE762B" w:rsidP="004514A7">
      <w:pPr>
        <w:shd w:val="clear" w:color="auto" w:fill="FFFFFF"/>
        <w:ind w:firstLine="567"/>
        <w:jc w:val="both"/>
        <w:textAlignment w:val="baseline"/>
        <w:rPr>
          <w:rFonts w:eastAsia="Times New Roman"/>
          <w:color w:val="0A0A0A"/>
          <w:sz w:val="28"/>
          <w:szCs w:val="28"/>
        </w:rPr>
      </w:pPr>
      <w:proofErr w:type="gramStart"/>
      <w:r w:rsidRPr="00FE762B">
        <w:rPr>
          <w:rFonts w:eastAsia="Times New Roman"/>
          <w:color w:val="0A0A0A"/>
          <w:sz w:val="28"/>
          <w:szCs w:val="28"/>
        </w:rPr>
        <w:t xml:space="preserve">Учреждение, получившее извещение с прилагаемыми к нему документами, подтверждающими факт приема-передачи объектов учета (актами о приеме-передаче, описями, реестрами, оправдательными документами поставщиков по централизованному снабжению, актами </w:t>
      </w:r>
      <w:r w:rsidR="009076E3">
        <w:rPr>
          <w:rFonts w:eastAsia="Times New Roman"/>
          <w:color w:val="0A0A0A"/>
          <w:sz w:val="28"/>
          <w:szCs w:val="28"/>
        </w:rPr>
        <w:br/>
      </w:r>
      <w:r w:rsidRPr="00FE762B">
        <w:rPr>
          <w:rFonts w:eastAsia="Times New Roman"/>
          <w:color w:val="0A0A0A"/>
          <w:sz w:val="28"/>
          <w:szCs w:val="28"/>
        </w:rPr>
        <w:t xml:space="preserve">о недостаче и порче ценностей или некомплектности предметов, выявленных при принятии ценностей, и т. п.), заполняет извещение в своей части реквизитов и направляет его второй экземпляр стороне, участвующей </w:t>
      </w:r>
      <w:r w:rsidR="009076E3">
        <w:rPr>
          <w:rFonts w:eastAsia="Times New Roman"/>
          <w:color w:val="0A0A0A"/>
          <w:sz w:val="28"/>
          <w:szCs w:val="28"/>
        </w:rPr>
        <w:br/>
      </w:r>
      <w:r w:rsidRPr="00FE762B">
        <w:rPr>
          <w:rFonts w:eastAsia="Times New Roman"/>
          <w:color w:val="0A0A0A"/>
          <w:sz w:val="28"/>
          <w:szCs w:val="28"/>
        </w:rPr>
        <w:t>в расчетах.</w:t>
      </w:r>
      <w:r w:rsidR="005239AF">
        <w:rPr>
          <w:rFonts w:eastAsia="Times New Roman"/>
          <w:color w:val="0A0A0A"/>
          <w:sz w:val="28"/>
          <w:szCs w:val="28"/>
        </w:rPr>
        <w:t xml:space="preserve"> </w:t>
      </w:r>
      <w:proofErr w:type="gramEnd"/>
    </w:p>
    <w:p w:rsidR="005239AF" w:rsidRDefault="00FE762B" w:rsidP="005239AF">
      <w:pPr>
        <w:shd w:val="clear" w:color="auto" w:fill="FFFFFF"/>
        <w:ind w:firstLine="567"/>
        <w:jc w:val="center"/>
        <w:textAlignment w:val="baseline"/>
        <w:rPr>
          <w:rFonts w:eastAsia="Times New Roman"/>
          <w:b/>
          <w:color w:val="0A0A0A"/>
          <w:sz w:val="28"/>
          <w:szCs w:val="28"/>
        </w:rPr>
      </w:pPr>
      <w:r w:rsidRPr="00FE762B">
        <w:rPr>
          <w:rFonts w:eastAsia="Times New Roman"/>
          <w:color w:val="0A0A0A"/>
          <w:sz w:val="28"/>
          <w:szCs w:val="28"/>
        </w:rPr>
        <w:t>Заполненное извещение принимается к учету с совершением соответствующих бухгалтерских записей в регистрах бухгалтерского учета.</w:t>
      </w:r>
      <w:r w:rsidRPr="00FE762B">
        <w:rPr>
          <w:rFonts w:eastAsia="Times New Roman"/>
          <w:color w:val="0A0A0A"/>
          <w:sz w:val="28"/>
          <w:szCs w:val="28"/>
        </w:rPr>
        <w:br/>
      </w:r>
      <w:r w:rsidRPr="00FE762B">
        <w:rPr>
          <w:rFonts w:eastAsia="Times New Roman"/>
          <w:color w:val="0A0A0A"/>
          <w:sz w:val="28"/>
          <w:szCs w:val="28"/>
        </w:rPr>
        <w:br/>
      </w:r>
      <w:r w:rsidRPr="00FE762B">
        <w:rPr>
          <w:rFonts w:eastAsia="Times New Roman"/>
          <w:b/>
          <w:color w:val="0A0A0A"/>
          <w:sz w:val="28"/>
          <w:szCs w:val="28"/>
        </w:rPr>
        <w:t>Расчеты по централизованным поставкам материальных ценностей</w:t>
      </w:r>
    </w:p>
    <w:p w:rsidR="005239AF" w:rsidRDefault="005239AF" w:rsidP="005239AF">
      <w:pPr>
        <w:shd w:val="clear" w:color="auto" w:fill="FFFFFF"/>
        <w:ind w:firstLine="567"/>
        <w:jc w:val="center"/>
        <w:textAlignment w:val="baseline"/>
        <w:rPr>
          <w:rFonts w:eastAsia="Times New Roman"/>
          <w:b/>
          <w:color w:val="0A0A0A"/>
          <w:sz w:val="28"/>
          <w:szCs w:val="28"/>
        </w:rPr>
      </w:pPr>
    </w:p>
    <w:p w:rsidR="005239AF" w:rsidRDefault="00FE762B" w:rsidP="005239AF">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 xml:space="preserve">Расчеты за поставки материалов и оборудования для учреждений-грузополучателей, находящихся как на одном бюджете, так и на разных бюджетах бюджетной системы РФ, обычно возложены на государственного заказчика либо иное уполномоченное на заключение </w:t>
      </w:r>
      <w:proofErr w:type="gramStart"/>
      <w:r w:rsidRPr="00FE762B">
        <w:rPr>
          <w:rFonts w:eastAsia="Times New Roman"/>
          <w:color w:val="0A0A0A"/>
          <w:sz w:val="28"/>
          <w:szCs w:val="28"/>
        </w:rPr>
        <w:t>контракта</w:t>
      </w:r>
      <w:proofErr w:type="gramEnd"/>
      <w:r w:rsidRPr="00FE762B">
        <w:rPr>
          <w:rFonts w:eastAsia="Times New Roman"/>
          <w:color w:val="0A0A0A"/>
          <w:sz w:val="28"/>
          <w:szCs w:val="28"/>
        </w:rPr>
        <w:t xml:space="preserve"> </w:t>
      </w:r>
      <w:r w:rsidR="009076E3">
        <w:rPr>
          <w:rFonts w:eastAsia="Times New Roman"/>
          <w:color w:val="0A0A0A"/>
          <w:sz w:val="28"/>
          <w:szCs w:val="28"/>
        </w:rPr>
        <w:br/>
      </w:r>
      <w:r w:rsidRPr="00FE762B">
        <w:rPr>
          <w:rFonts w:eastAsia="Times New Roman"/>
          <w:color w:val="0A0A0A"/>
          <w:sz w:val="28"/>
          <w:szCs w:val="28"/>
        </w:rPr>
        <w:t>на централизованное обеспечение материальными ценностями лицо.</w:t>
      </w:r>
    </w:p>
    <w:p w:rsidR="005239AF" w:rsidRDefault="00FE762B" w:rsidP="005239AF">
      <w:pPr>
        <w:shd w:val="clear" w:color="auto" w:fill="FFFFFF"/>
        <w:ind w:firstLine="567"/>
        <w:jc w:val="both"/>
        <w:textAlignment w:val="baseline"/>
        <w:rPr>
          <w:rFonts w:eastAsia="Times New Roman"/>
          <w:color w:val="0A0A0A"/>
          <w:sz w:val="28"/>
          <w:szCs w:val="28"/>
        </w:rPr>
      </w:pPr>
      <w:r w:rsidRPr="00FE762B">
        <w:rPr>
          <w:rFonts w:eastAsia="Times New Roman"/>
          <w:color w:val="0A0A0A"/>
          <w:sz w:val="28"/>
          <w:szCs w:val="28"/>
        </w:rPr>
        <w:t>Данные юридические лица, как правило, являются казенными учреждениями. Поэтому отражение всех операций, связанных с расчетами по централизованным поставкам, осуществля</w:t>
      </w:r>
      <w:r w:rsidR="005239AF">
        <w:rPr>
          <w:rFonts w:eastAsia="Times New Roman"/>
          <w:color w:val="0A0A0A"/>
          <w:sz w:val="28"/>
          <w:szCs w:val="28"/>
        </w:rPr>
        <w:t>ется</w:t>
      </w:r>
      <w:r w:rsidRPr="00FE762B">
        <w:rPr>
          <w:rFonts w:eastAsia="Times New Roman"/>
          <w:color w:val="0A0A0A"/>
          <w:sz w:val="28"/>
          <w:szCs w:val="28"/>
        </w:rPr>
        <w:t xml:space="preserve"> в соответствии </w:t>
      </w:r>
      <w:r w:rsidR="009076E3">
        <w:rPr>
          <w:rFonts w:eastAsia="Times New Roman"/>
          <w:color w:val="0A0A0A"/>
          <w:sz w:val="28"/>
          <w:szCs w:val="28"/>
        </w:rPr>
        <w:br/>
      </w:r>
      <w:r w:rsidRPr="00FE762B">
        <w:rPr>
          <w:rFonts w:eastAsia="Times New Roman"/>
          <w:color w:val="0A0A0A"/>
          <w:sz w:val="28"/>
          <w:szCs w:val="28"/>
        </w:rPr>
        <w:t xml:space="preserve">с </w:t>
      </w:r>
      <w:r w:rsidR="005239AF">
        <w:rPr>
          <w:rFonts w:eastAsia="Times New Roman"/>
          <w:color w:val="0A0A0A"/>
          <w:sz w:val="28"/>
          <w:szCs w:val="28"/>
        </w:rPr>
        <w:t>п</w:t>
      </w:r>
      <w:r w:rsidRPr="00FE762B">
        <w:rPr>
          <w:rFonts w:eastAsia="Times New Roman"/>
          <w:color w:val="0A0A0A"/>
          <w:sz w:val="28"/>
          <w:szCs w:val="28"/>
        </w:rPr>
        <w:t>оложениями </w:t>
      </w:r>
      <w:r w:rsidRPr="00FE762B">
        <w:rPr>
          <w:rFonts w:eastAsia="Times New Roman"/>
          <w:bCs/>
          <w:color w:val="0A0A0A"/>
          <w:sz w:val="28"/>
          <w:szCs w:val="28"/>
          <w:bdr w:val="none" w:sz="0" w:space="0" w:color="auto" w:frame="1"/>
        </w:rPr>
        <w:t>Инструкции № 162н</w:t>
      </w:r>
      <w:r w:rsidRPr="00FE762B">
        <w:rPr>
          <w:rFonts w:eastAsia="Times New Roman"/>
          <w:color w:val="0A0A0A"/>
          <w:sz w:val="28"/>
          <w:szCs w:val="28"/>
        </w:rPr>
        <w:t>.</w:t>
      </w:r>
    </w:p>
    <w:p w:rsidR="00FE762B" w:rsidRPr="00FE762B" w:rsidRDefault="00FE762B" w:rsidP="005239AF">
      <w:pPr>
        <w:shd w:val="clear" w:color="auto" w:fill="FFFFFF"/>
        <w:ind w:firstLine="567"/>
        <w:jc w:val="both"/>
        <w:textAlignment w:val="baseline"/>
        <w:rPr>
          <w:rFonts w:eastAsia="Times New Roman"/>
          <w:color w:val="000000"/>
          <w:sz w:val="28"/>
          <w:szCs w:val="28"/>
        </w:rPr>
      </w:pPr>
      <w:r w:rsidRPr="00FE762B">
        <w:rPr>
          <w:rFonts w:eastAsia="Times New Roman"/>
          <w:color w:val="000000"/>
          <w:sz w:val="28"/>
          <w:szCs w:val="28"/>
        </w:rPr>
        <w:t>В денежных расчетах, связанных с централизованным снабжением, участвуют заказчик и поставщик. Грузополучатель при этом лишь принимает материальные ценности.</w:t>
      </w:r>
    </w:p>
    <w:p w:rsidR="00FE762B" w:rsidRPr="00FE762B" w:rsidRDefault="00FE762B" w:rsidP="00FE762B">
      <w:pPr>
        <w:shd w:val="clear" w:color="auto" w:fill="FFFFFF"/>
        <w:spacing w:before="450" w:after="300" w:line="312" w:lineRule="atLeast"/>
        <w:textAlignment w:val="baseline"/>
        <w:outlineLvl w:val="1"/>
        <w:rPr>
          <w:rFonts w:eastAsia="Times New Roman"/>
          <w:b/>
          <w:bCs/>
          <w:color w:val="000000"/>
          <w:sz w:val="28"/>
          <w:szCs w:val="28"/>
        </w:rPr>
      </w:pPr>
      <w:r w:rsidRPr="00FE762B">
        <w:rPr>
          <w:rFonts w:eastAsia="Times New Roman"/>
          <w:b/>
          <w:bCs/>
          <w:color w:val="000000"/>
          <w:sz w:val="28"/>
          <w:szCs w:val="28"/>
        </w:rPr>
        <w:t>Варианты централизованного снабжения и документальное оформление</w:t>
      </w:r>
    </w:p>
    <w:p w:rsidR="00FE762B" w:rsidRPr="00FE762B" w:rsidRDefault="00FE762B" w:rsidP="005239AF">
      <w:pPr>
        <w:shd w:val="clear" w:color="auto" w:fill="FFFFFF"/>
        <w:spacing w:before="100" w:beforeAutospacing="1" w:after="300" w:line="360" w:lineRule="atLeast"/>
        <w:ind w:firstLine="567"/>
        <w:jc w:val="both"/>
        <w:rPr>
          <w:rFonts w:eastAsia="Times New Roman"/>
          <w:color w:val="000000"/>
          <w:sz w:val="28"/>
          <w:szCs w:val="28"/>
        </w:rPr>
      </w:pPr>
      <w:r w:rsidRPr="00FE762B">
        <w:rPr>
          <w:rFonts w:eastAsia="Times New Roman"/>
          <w:color w:val="000000"/>
          <w:sz w:val="28"/>
          <w:szCs w:val="28"/>
        </w:rPr>
        <w:t>Согласно условиям договора поставки при централизованном снабжении материальные ценности могут поступать либо через склад заказчика, либо напрямую грузополучателю.</w:t>
      </w:r>
    </w:p>
    <w:p w:rsidR="00FE762B" w:rsidRPr="00FE762B" w:rsidRDefault="00FE762B" w:rsidP="00BC206E">
      <w:pPr>
        <w:shd w:val="clear" w:color="auto" w:fill="FFFFFF"/>
        <w:spacing w:line="360" w:lineRule="atLeast"/>
        <w:ind w:firstLine="567"/>
        <w:jc w:val="both"/>
        <w:rPr>
          <w:rFonts w:eastAsia="Times New Roman"/>
          <w:color w:val="000000"/>
          <w:sz w:val="28"/>
          <w:szCs w:val="28"/>
        </w:rPr>
      </w:pPr>
      <w:r w:rsidRPr="00FE762B">
        <w:rPr>
          <w:rFonts w:eastAsia="Times New Roman"/>
          <w:color w:val="000000"/>
          <w:sz w:val="28"/>
          <w:szCs w:val="28"/>
        </w:rPr>
        <w:lastRenderedPageBreak/>
        <w:t xml:space="preserve">Помимо договора и сопроводительных документов поставщика, еще одним важным документом, применяемым для оформления взаимосвязанных расчетов между заказчиком и грузополучателем, является извещение </w:t>
      </w:r>
      <w:r w:rsidR="009076E3">
        <w:rPr>
          <w:rFonts w:eastAsia="Times New Roman"/>
          <w:color w:val="000000"/>
          <w:sz w:val="28"/>
          <w:szCs w:val="28"/>
        </w:rPr>
        <w:br/>
      </w:r>
      <w:r w:rsidRPr="00FE762B">
        <w:rPr>
          <w:rFonts w:eastAsia="Times New Roman"/>
          <w:color w:val="000000"/>
          <w:sz w:val="28"/>
          <w:szCs w:val="28"/>
        </w:rPr>
        <w:t>(ф. 0504805). Такое извещение в обязательном порядке формируется в двух экземплярах.</w:t>
      </w:r>
    </w:p>
    <w:p w:rsidR="00FE762B" w:rsidRPr="00FE762B" w:rsidRDefault="00B73755" w:rsidP="00BC206E">
      <w:pPr>
        <w:shd w:val="clear" w:color="auto" w:fill="FFFFFF"/>
        <w:spacing w:line="360" w:lineRule="atLeast"/>
        <w:ind w:firstLine="567"/>
        <w:jc w:val="both"/>
        <w:rPr>
          <w:rFonts w:eastAsia="Times New Roman"/>
          <w:color w:val="000000"/>
          <w:sz w:val="28"/>
          <w:szCs w:val="28"/>
        </w:rPr>
      </w:pPr>
      <w:r>
        <w:rPr>
          <w:rFonts w:eastAsia="Times New Roman"/>
          <w:color w:val="000000"/>
          <w:sz w:val="28"/>
          <w:szCs w:val="28"/>
        </w:rPr>
        <w:t>Установлен следующий п</w:t>
      </w:r>
      <w:r w:rsidR="00FE762B" w:rsidRPr="00FE762B">
        <w:rPr>
          <w:rFonts w:eastAsia="Times New Roman"/>
          <w:color w:val="000000"/>
          <w:sz w:val="28"/>
          <w:szCs w:val="28"/>
        </w:rPr>
        <w:t>орядок и очередность оформления извещений при централизованном снабжении:</w:t>
      </w:r>
    </w:p>
    <w:p w:rsidR="00FE762B" w:rsidRPr="00FE762B" w:rsidRDefault="00FE762B" w:rsidP="00BC206E">
      <w:pPr>
        <w:shd w:val="clear" w:color="auto" w:fill="FFFFFF"/>
        <w:spacing w:line="360" w:lineRule="atLeast"/>
        <w:jc w:val="both"/>
        <w:rPr>
          <w:rFonts w:eastAsia="Times New Roman"/>
          <w:color w:val="000000"/>
          <w:sz w:val="28"/>
          <w:szCs w:val="28"/>
        </w:rPr>
      </w:pPr>
      <w:r w:rsidRPr="00FE762B">
        <w:rPr>
          <w:rFonts w:eastAsia="Times New Roman"/>
          <w:color w:val="000000"/>
          <w:sz w:val="28"/>
          <w:szCs w:val="28"/>
        </w:rPr>
        <w:t xml:space="preserve">1) в случае формирования заказчиком извещений об отправке поставщиком </w:t>
      </w:r>
      <w:r w:rsidR="009076E3">
        <w:rPr>
          <w:rFonts w:eastAsia="Times New Roman"/>
          <w:color w:val="000000"/>
          <w:sz w:val="28"/>
          <w:szCs w:val="28"/>
        </w:rPr>
        <w:br/>
      </w:r>
      <w:r w:rsidRPr="00FE762B">
        <w:rPr>
          <w:rFonts w:eastAsia="Times New Roman"/>
          <w:color w:val="000000"/>
          <w:sz w:val="28"/>
          <w:szCs w:val="28"/>
        </w:rPr>
        <w:t xml:space="preserve">в адрес грузополучателя материальных ценностей последний при получении извещений осуществляет внутренний </w:t>
      </w:r>
      <w:proofErr w:type="gramStart"/>
      <w:r w:rsidRPr="00FE762B">
        <w:rPr>
          <w:rFonts w:eastAsia="Times New Roman"/>
          <w:color w:val="000000"/>
          <w:sz w:val="28"/>
          <w:szCs w:val="28"/>
        </w:rPr>
        <w:t>контроль за</w:t>
      </w:r>
      <w:proofErr w:type="gramEnd"/>
      <w:r w:rsidRPr="00FE762B">
        <w:rPr>
          <w:rFonts w:eastAsia="Times New Roman"/>
          <w:color w:val="000000"/>
          <w:sz w:val="28"/>
          <w:szCs w:val="28"/>
        </w:rPr>
        <w:t xml:space="preserve"> принятием к учету материальных ценностей (их поступлением) и уведомляет заказчика посредством направления ему второго экземпляра извещения о принятии </w:t>
      </w:r>
      <w:r w:rsidR="009076E3">
        <w:rPr>
          <w:rFonts w:eastAsia="Times New Roman"/>
          <w:color w:val="000000"/>
          <w:sz w:val="28"/>
          <w:szCs w:val="28"/>
        </w:rPr>
        <w:br/>
      </w:r>
      <w:r w:rsidRPr="00FE762B">
        <w:rPr>
          <w:rFonts w:eastAsia="Times New Roman"/>
          <w:color w:val="000000"/>
          <w:sz w:val="28"/>
          <w:szCs w:val="28"/>
        </w:rPr>
        <w:t>к учету поступивших материальных ценностей. При неполучении материальных ценностей в период, достаточный для их транспортировки, грузополучатель уведомляет заказчика об этом также путем направления извещения;</w:t>
      </w:r>
    </w:p>
    <w:p w:rsidR="00FE762B" w:rsidRDefault="00FE762B" w:rsidP="00BC206E">
      <w:pPr>
        <w:shd w:val="clear" w:color="auto" w:fill="FFFFFF"/>
        <w:spacing w:line="360" w:lineRule="atLeast"/>
        <w:jc w:val="both"/>
        <w:rPr>
          <w:rFonts w:eastAsia="Times New Roman"/>
          <w:color w:val="000000"/>
          <w:sz w:val="28"/>
          <w:szCs w:val="28"/>
        </w:rPr>
      </w:pPr>
      <w:r w:rsidRPr="00FE762B">
        <w:rPr>
          <w:rFonts w:eastAsia="Times New Roman"/>
          <w:color w:val="000000"/>
          <w:sz w:val="28"/>
          <w:szCs w:val="28"/>
        </w:rPr>
        <w:t xml:space="preserve">2) в случае формирования грузополучателем извещений о получении </w:t>
      </w:r>
      <w:r w:rsidR="009076E3">
        <w:rPr>
          <w:rFonts w:eastAsia="Times New Roman"/>
          <w:color w:val="000000"/>
          <w:sz w:val="28"/>
          <w:szCs w:val="28"/>
        </w:rPr>
        <w:br/>
      </w:r>
      <w:bookmarkStart w:id="0" w:name="_GoBack"/>
      <w:bookmarkEnd w:id="0"/>
      <w:r w:rsidRPr="00FE762B">
        <w:rPr>
          <w:rFonts w:eastAsia="Times New Roman"/>
          <w:color w:val="000000"/>
          <w:sz w:val="28"/>
          <w:szCs w:val="28"/>
        </w:rPr>
        <w:t>по централизованному снабжению материальных ценностей от поставщика оба экземпляра извещения направляются заказчику. Заказчик при получении извещений заполняет их в своей части и возвращает в подтверждение сформированных взаимосвязанных показателей один экземпляр извещения грузополучателю.</w:t>
      </w:r>
    </w:p>
    <w:p w:rsidR="00BC206E" w:rsidRPr="00FE762B" w:rsidRDefault="00BC206E" w:rsidP="00BC206E">
      <w:pPr>
        <w:shd w:val="clear" w:color="auto" w:fill="FFFFFF"/>
        <w:spacing w:line="360" w:lineRule="atLeast"/>
        <w:jc w:val="both"/>
        <w:rPr>
          <w:rFonts w:eastAsia="Times New Roman"/>
          <w:color w:val="000000"/>
          <w:sz w:val="28"/>
          <w:szCs w:val="28"/>
        </w:rPr>
      </w:pPr>
    </w:p>
    <w:p w:rsidR="00B73755" w:rsidRDefault="00FE762B" w:rsidP="00B73755">
      <w:pPr>
        <w:shd w:val="clear" w:color="auto" w:fill="FFFFFF"/>
        <w:spacing w:line="312" w:lineRule="atLeast"/>
        <w:jc w:val="center"/>
        <w:textAlignment w:val="baseline"/>
        <w:outlineLvl w:val="1"/>
        <w:rPr>
          <w:rFonts w:eastAsia="Times New Roman"/>
          <w:b/>
          <w:bCs/>
          <w:color w:val="000000"/>
          <w:sz w:val="28"/>
          <w:szCs w:val="28"/>
        </w:rPr>
      </w:pPr>
      <w:r w:rsidRPr="00FE762B">
        <w:rPr>
          <w:rFonts w:eastAsia="Times New Roman"/>
          <w:b/>
          <w:bCs/>
          <w:color w:val="000000"/>
          <w:sz w:val="28"/>
          <w:szCs w:val="28"/>
        </w:rPr>
        <w:t xml:space="preserve">Отражение операций по централизованному снабжению </w:t>
      </w:r>
    </w:p>
    <w:p w:rsidR="00FE762B" w:rsidRPr="00FE762B" w:rsidRDefault="00FE762B" w:rsidP="00B73755">
      <w:pPr>
        <w:shd w:val="clear" w:color="auto" w:fill="FFFFFF"/>
        <w:spacing w:line="312" w:lineRule="atLeast"/>
        <w:jc w:val="center"/>
        <w:textAlignment w:val="baseline"/>
        <w:outlineLvl w:val="1"/>
        <w:rPr>
          <w:rFonts w:eastAsia="Times New Roman"/>
          <w:b/>
          <w:bCs/>
          <w:color w:val="000000"/>
          <w:sz w:val="28"/>
          <w:szCs w:val="28"/>
        </w:rPr>
      </w:pPr>
      <w:r w:rsidRPr="00FE762B">
        <w:rPr>
          <w:rFonts w:eastAsia="Times New Roman"/>
          <w:b/>
          <w:bCs/>
          <w:color w:val="000000"/>
          <w:sz w:val="28"/>
          <w:szCs w:val="28"/>
        </w:rPr>
        <w:t>в бухгалтерском учете</w:t>
      </w:r>
    </w:p>
    <w:p w:rsidR="00FE762B" w:rsidRPr="00BC206E" w:rsidRDefault="00FE762B" w:rsidP="00B73755">
      <w:pPr>
        <w:pStyle w:val="a6"/>
        <w:numPr>
          <w:ilvl w:val="0"/>
          <w:numId w:val="4"/>
        </w:numPr>
        <w:shd w:val="clear" w:color="auto" w:fill="FFFFFF"/>
        <w:spacing w:before="450" w:after="300" w:line="312" w:lineRule="atLeast"/>
        <w:textAlignment w:val="baseline"/>
        <w:outlineLvl w:val="2"/>
        <w:rPr>
          <w:rFonts w:eastAsia="Times New Roman"/>
          <w:b/>
          <w:bCs/>
          <w:i/>
          <w:color w:val="000000"/>
          <w:sz w:val="28"/>
          <w:szCs w:val="28"/>
        </w:rPr>
      </w:pPr>
      <w:r w:rsidRPr="00BC206E">
        <w:rPr>
          <w:rFonts w:eastAsia="Times New Roman"/>
          <w:b/>
          <w:bCs/>
          <w:i/>
          <w:iCs/>
          <w:color w:val="000000"/>
          <w:sz w:val="28"/>
          <w:szCs w:val="28"/>
        </w:rPr>
        <w:t>Централизованное снабжение между участниками бюджетного процесса (заказчиком – главным распорядителем бюджетных средств и грузополучателем – получателем бюджетных средств).</w:t>
      </w:r>
    </w:p>
    <w:p w:rsidR="00FE762B" w:rsidRPr="00FE762B" w:rsidRDefault="00FE762B" w:rsidP="00BC206E">
      <w:pPr>
        <w:shd w:val="clear" w:color="auto" w:fill="FFFFFF"/>
        <w:spacing w:before="100" w:beforeAutospacing="1" w:after="300" w:line="360" w:lineRule="atLeast"/>
        <w:ind w:firstLine="567"/>
        <w:jc w:val="both"/>
        <w:rPr>
          <w:rFonts w:eastAsia="Times New Roman"/>
          <w:color w:val="000000"/>
          <w:sz w:val="28"/>
          <w:szCs w:val="28"/>
        </w:rPr>
      </w:pPr>
      <w:r w:rsidRPr="00FE762B">
        <w:rPr>
          <w:rFonts w:eastAsia="Times New Roman"/>
          <w:color w:val="000000"/>
          <w:sz w:val="28"/>
          <w:szCs w:val="28"/>
        </w:rPr>
        <w:t>Порядок бюджетного учета операций по централизованному снабжению материальными ценностями приведен в разд. 6 Инструкции № 162н. Приведем установленную в данном разделе корреспонденцию счетов:</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5725"/>
        <w:gridCol w:w="1950"/>
        <w:gridCol w:w="1950"/>
      </w:tblGrid>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b/>
                <w:bCs/>
                <w:color w:val="000000"/>
                <w:sz w:val="28"/>
                <w:szCs w:val="28"/>
              </w:rPr>
              <w:t>Содержание операции</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b/>
                <w:bCs/>
                <w:color w:val="000000"/>
                <w:sz w:val="28"/>
                <w:szCs w:val="28"/>
              </w:rPr>
              <w:t>Дебет</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b/>
                <w:bCs/>
                <w:color w:val="000000"/>
                <w:sz w:val="28"/>
                <w:szCs w:val="28"/>
              </w:rPr>
              <w:t>Кредит</w:t>
            </w:r>
          </w:p>
        </w:tc>
      </w:tr>
      <w:tr w:rsidR="00FE762B" w:rsidRPr="00FE762B" w:rsidTr="00FE762B">
        <w:trPr>
          <w:trHeight w:val="450"/>
        </w:trPr>
        <w:tc>
          <w:tcPr>
            <w:tcW w:w="5000" w:type="pct"/>
            <w:gridSpan w:val="3"/>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b/>
                <w:bCs/>
                <w:color w:val="000000"/>
                <w:sz w:val="28"/>
                <w:szCs w:val="28"/>
              </w:rPr>
              <w:t>В учете заказчика</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 xml:space="preserve">Перечисление аванса поставщику на условиях контракта на централизованное </w:t>
            </w:r>
            <w:r w:rsidRPr="00FE762B">
              <w:rPr>
                <w:rFonts w:eastAsia="Times New Roman"/>
                <w:color w:val="000000"/>
                <w:sz w:val="28"/>
                <w:szCs w:val="28"/>
              </w:rPr>
              <w:lastRenderedPageBreak/>
              <w:t>снабжение</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lastRenderedPageBreak/>
              <w:t>1 206 31 560</w:t>
            </w:r>
            <w:r w:rsidRPr="00FE762B">
              <w:rPr>
                <w:rFonts w:eastAsia="Times New Roman"/>
                <w:color w:val="000000"/>
                <w:sz w:val="28"/>
                <w:szCs w:val="28"/>
              </w:rPr>
              <w:br/>
              <w:t>1 206 32 560</w:t>
            </w:r>
            <w:r w:rsidRPr="00FE762B">
              <w:rPr>
                <w:rFonts w:eastAsia="Times New Roman"/>
                <w:color w:val="000000"/>
                <w:sz w:val="28"/>
                <w:szCs w:val="28"/>
              </w:rPr>
              <w:br/>
            </w:r>
            <w:r w:rsidRPr="00FE762B">
              <w:rPr>
                <w:rFonts w:eastAsia="Times New Roman"/>
                <w:color w:val="000000"/>
                <w:sz w:val="28"/>
                <w:szCs w:val="28"/>
              </w:rPr>
              <w:lastRenderedPageBreak/>
              <w:t>1 206 34 560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lastRenderedPageBreak/>
              <w:t>1 304 05 310</w:t>
            </w:r>
            <w:r w:rsidRPr="00FE762B">
              <w:rPr>
                <w:rFonts w:eastAsia="Times New Roman"/>
                <w:color w:val="000000"/>
                <w:sz w:val="28"/>
                <w:szCs w:val="28"/>
              </w:rPr>
              <w:br/>
              <w:t>1 304 05 320</w:t>
            </w:r>
            <w:r w:rsidRPr="00FE762B">
              <w:rPr>
                <w:rFonts w:eastAsia="Times New Roman"/>
                <w:color w:val="000000"/>
                <w:sz w:val="28"/>
                <w:szCs w:val="28"/>
              </w:rPr>
              <w:br/>
            </w:r>
            <w:r w:rsidRPr="00FE762B">
              <w:rPr>
                <w:rFonts w:eastAsia="Times New Roman"/>
                <w:color w:val="000000"/>
                <w:sz w:val="28"/>
                <w:szCs w:val="28"/>
              </w:rPr>
              <w:lastRenderedPageBreak/>
              <w:t>1 304 05 340</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lastRenderedPageBreak/>
              <w:t>Поставка материальных ценностей:</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непосредственно грузополучателю, минуя склад заказчика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1 304 04 310</w:t>
            </w:r>
            <w:r w:rsidRPr="00FE762B">
              <w:rPr>
                <w:rFonts w:eastAsia="Times New Roman"/>
                <w:color w:val="000000"/>
                <w:sz w:val="28"/>
                <w:szCs w:val="28"/>
              </w:rPr>
              <w:br/>
              <w:t>1 304 04 320</w:t>
            </w:r>
            <w:r w:rsidRPr="00FE762B">
              <w:rPr>
                <w:rFonts w:eastAsia="Times New Roman"/>
                <w:color w:val="000000"/>
                <w:sz w:val="28"/>
                <w:szCs w:val="28"/>
              </w:rPr>
              <w:br/>
              <w:t>1</w:t>
            </w:r>
            <w:r w:rsidR="00BC206E">
              <w:rPr>
                <w:rFonts w:eastAsia="Times New Roman"/>
                <w:color w:val="000000"/>
                <w:sz w:val="28"/>
                <w:szCs w:val="28"/>
              </w:rPr>
              <w:t xml:space="preserve"> </w:t>
            </w:r>
            <w:r w:rsidRPr="00FE762B">
              <w:rPr>
                <w:rFonts w:eastAsia="Times New Roman"/>
                <w:color w:val="000000"/>
                <w:sz w:val="28"/>
                <w:szCs w:val="28"/>
              </w:rPr>
              <w:t xml:space="preserve"> 304 04 340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1 302 31 730</w:t>
            </w:r>
            <w:r w:rsidRPr="00FE762B">
              <w:rPr>
                <w:rFonts w:eastAsia="Times New Roman"/>
                <w:color w:val="000000"/>
                <w:sz w:val="28"/>
                <w:szCs w:val="28"/>
              </w:rPr>
              <w:br/>
              <w:t>1 302 32 730</w:t>
            </w:r>
            <w:r w:rsidRPr="00FE762B">
              <w:rPr>
                <w:rFonts w:eastAsia="Times New Roman"/>
                <w:color w:val="000000"/>
                <w:sz w:val="28"/>
                <w:szCs w:val="28"/>
              </w:rPr>
              <w:br/>
              <w:t xml:space="preserve">1 </w:t>
            </w:r>
            <w:r w:rsidR="00BC206E">
              <w:rPr>
                <w:rFonts w:eastAsia="Times New Roman"/>
                <w:color w:val="000000"/>
                <w:sz w:val="28"/>
                <w:szCs w:val="28"/>
              </w:rPr>
              <w:t xml:space="preserve"> </w:t>
            </w:r>
            <w:r w:rsidRPr="00FE762B">
              <w:rPr>
                <w:rFonts w:eastAsia="Times New Roman"/>
                <w:color w:val="000000"/>
                <w:sz w:val="28"/>
                <w:szCs w:val="28"/>
              </w:rPr>
              <w:t>302 34 730</w:t>
            </w:r>
          </w:p>
        </w:tc>
      </w:tr>
      <w:tr w:rsidR="00FE762B" w:rsidRPr="00FE762B" w:rsidTr="00FE762B">
        <w:trPr>
          <w:trHeight w:val="450"/>
        </w:trPr>
        <w:tc>
          <w:tcPr>
            <w:tcW w:w="3300" w:type="pct"/>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на склад заказчика с дальнейшей передачей в адрес грузополучателя</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1 106 31 310</w:t>
            </w:r>
            <w:r w:rsidRPr="00FE762B">
              <w:rPr>
                <w:rFonts w:eastAsia="Times New Roman"/>
                <w:color w:val="000000"/>
                <w:sz w:val="28"/>
                <w:szCs w:val="28"/>
              </w:rPr>
              <w:br/>
              <w:t>1 106 32 320</w:t>
            </w:r>
            <w:r w:rsidRPr="00FE762B">
              <w:rPr>
                <w:rFonts w:eastAsia="Times New Roman"/>
                <w:color w:val="000000"/>
                <w:sz w:val="28"/>
                <w:szCs w:val="28"/>
              </w:rPr>
              <w:br/>
              <w:t xml:space="preserve">1 </w:t>
            </w:r>
            <w:r w:rsidR="00BC206E">
              <w:rPr>
                <w:rFonts w:eastAsia="Times New Roman"/>
                <w:color w:val="000000"/>
                <w:sz w:val="28"/>
                <w:szCs w:val="28"/>
              </w:rPr>
              <w:t xml:space="preserve"> </w:t>
            </w:r>
            <w:r w:rsidRPr="00FE762B">
              <w:rPr>
                <w:rFonts w:eastAsia="Times New Roman"/>
                <w:color w:val="000000"/>
                <w:sz w:val="28"/>
                <w:szCs w:val="28"/>
              </w:rPr>
              <w:t>106 34 340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1 302 31 730</w:t>
            </w:r>
            <w:r w:rsidRPr="00FE762B">
              <w:rPr>
                <w:rFonts w:eastAsia="Times New Roman"/>
                <w:color w:val="000000"/>
                <w:sz w:val="28"/>
                <w:szCs w:val="28"/>
              </w:rPr>
              <w:br/>
              <w:t>1 302 32 730</w:t>
            </w:r>
            <w:r w:rsidRPr="00FE762B">
              <w:rPr>
                <w:rFonts w:eastAsia="Times New Roman"/>
                <w:color w:val="000000"/>
                <w:sz w:val="28"/>
                <w:szCs w:val="28"/>
              </w:rPr>
              <w:br/>
              <w:t xml:space="preserve">1 </w:t>
            </w:r>
            <w:r w:rsidR="00BC206E">
              <w:rPr>
                <w:rFonts w:eastAsia="Times New Roman"/>
                <w:color w:val="000000"/>
                <w:sz w:val="28"/>
                <w:szCs w:val="28"/>
              </w:rPr>
              <w:t xml:space="preserve"> </w:t>
            </w:r>
            <w:r w:rsidRPr="00FE762B">
              <w:rPr>
                <w:rFonts w:eastAsia="Times New Roman"/>
                <w:color w:val="000000"/>
                <w:sz w:val="28"/>
                <w:szCs w:val="28"/>
              </w:rPr>
              <w:t>302 34 730</w:t>
            </w:r>
          </w:p>
        </w:tc>
      </w:tr>
      <w:tr w:rsidR="00FE762B" w:rsidRPr="00FE762B" w:rsidTr="00FE762B">
        <w:trPr>
          <w:trHeight w:val="45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FE762B" w:rsidRPr="00FE762B" w:rsidRDefault="00FE762B" w:rsidP="00BC206E">
            <w:pPr>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1 304 04 310</w:t>
            </w:r>
            <w:r w:rsidRPr="00FE762B">
              <w:rPr>
                <w:rFonts w:eastAsia="Times New Roman"/>
                <w:color w:val="000000"/>
                <w:sz w:val="28"/>
                <w:szCs w:val="28"/>
              </w:rPr>
              <w:br/>
              <w:t>1 304 04 320</w:t>
            </w:r>
            <w:r w:rsidRPr="00FE762B">
              <w:rPr>
                <w:rFonts w:eastAsia="Times New Roman"/>
                <w:color w:val="000000"/>
                <w:sz w:val="28"/>
                <w:szCs w:val="28"/>
              </w:rPr>
              <w:br/>
              <w:t>1 304 04 340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1 106 31 410</w:t>
            </w:r>
            <w:r w:rsidRPr="00FE762B">
              <w:rPr>
                <w:rFonts w:eastAsia="Times New Roman"/>
                <w:color w:val="000000"/>
                <w:sz w:val="28"/>
                <w:szCs w:val="28"/>
              </w:rPr>
              <w:br/>
              <w:t>1 106 32 420</w:t>
            </w:r>
            <w:r w:rsidRPr="00FE762B">
              <w:rPr>
                <w:rFonts w:eastAsia="Times New Roman"/>
                <w:color w:val="000000"/>
                <w:sz w:val="28"/>
                <w:szCs w:val="28"/>
              </w:rPr>
              <w:br/>
              <w:t>1 106 34 440</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Зачет аванса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1 302 31 830</w:t>
            </w:r>
            <w:r w:rsidRPr="00FE762B">
              <w:rPr>
                <w:rFonts w:eastAsia="Times New Roman"/>
                <w:color w:val="000000"/>
                <w:sz w:val="28"/>
                <w:szCs w:val="28"/>
              </w:rPr>
              <w:br/>
              <w:t>1 302 32 830</w:t>
            </w:r>
            <w:r w:rsidRPr="00FE762B">
              <w:rPr>
                <w:rFonts w:eastAsia="Times New Roman"/>
                <w:color w:val="000000"/>
                <w:sz w:val="28"/>
                <w:szCs w:val="28"/>
              </w:rPr>
              <w:br/>
              <w:t xml:space="preserve">1 </w:t>
            </w:r>
            <w:r w:rsidR="00BC206E">
              <w:rPr>
                <w:rFonts w:eastAsia="Times New Roman"/>
                <w:color w:val="000000"/>
                <w:sz w:val="28"/>
                <w:szCs w:val="28"/>
              </w:rPr>
              <w:t xml:space="preserve"> </w:t>
            </w:r>
            <w:r w:rsidRPr="00FE762B">
              <w:rPr>
                <w:rFonts w:eastAsia="Times New Roman"/>
                <w:color w:val="000000"/>
                <w:sz w:val="28"/>
                <w:szCs w:val="28"/>
              </w:rPr>
              <w:t>302 34 830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1 206 31 660</w:t>
            </w:r>
            <w:r w:rsidRPr="00FE762B">
              <w:rPr>
                <w:rFonts w:eastAsia="Times New Roman"/>
                <w:color w:val="000000"/>
                <w:sz w:val="28"/>
                <w:szCs w:val="28"/>
              </w:rPr>
              <w:br/>
              <w:t>1 206 32 660</w:t>
            </w:r>
            <w:r w:rsidRPr="00FE762B">
              <w:rPr>
                <w:rFonts w:eastAsia="Times New Roman"/>
                <w:color w:val="000000"/>
                <w:sz w:val="28"/>
                <w:szCs w:val="28"/>
              </w:rPr>
              <w:br/>
              <w:t xml:space="preserve">1 </w:t>
            </w:r>
            <w:r w:rsidR="00BC206E">
              <w:rPr>
                <w:rFonts w:eastAsia="Times New Roman"/>
                <w:color w:val="000000"/>
                <w:sz w:val="28"/>
                <w:szCs w:val="28"/>
              </w:rPr>
              <w:t xml:space="preserve"> </w:t>
            </w:r>
            <w:r w:rsidRPr="00FE762B">
              <w:rPr>
                <w:rFonts w:eastAsia="Times New Roman"/>
                <w:color w:val="000000"/>
                <w:sz w:val="28"/>
                <w:szCs w:val="28"/>
              </w:rPr>
              <w:t>206 34 660</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Отражение суммы недостачи, порчи ценностей или некомплектности предметов, выявленных при принятии их грузополучателем</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1 302 31 830</w:t>
            </w:r>
            <w:r w:rsidRPr="00FE762B">
              <w:rPr>
                <w:rFonts w:eastAsia="Times New Roman"/>
                <w:color w:val="000000"/>
                <w:sz w:val="28"/>
                <w:szCs w:val="28"/>
              </w:rPr>
              <w:br/>
              <w:t>1 302 32 830</w:t>
            </w:r>
            <w:r w:rsidRPr="00FE762B">
              <w:rPr>
                <w:rFonts w:eastAsia="Times New Roman"/>
                <w:color w:val="000000"/>
                <w:sz w:val="28"/>
                <w:szCs w:val="28"/>
              </w:rPr>
              <w:br/>
              <w:t>1 302 34 830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1 304 04 310</w:t>
            </w:r>
            <w:r w:rsidRPr="00FE762B">
              <w:rPr>
                <w:rFonts w:eastAsia="Times New Roman"/>
                <w:color w:val="000000"/>
                <w:sz w:val="28"/>
                <w:szCs w:val="28"/>
              </w:rPr>
              <w:br/>
              <w:t>1 304 04 320</w:t>
            </w:r>
            <w:r w:rsidRPr="00FE762B">
              <w:rPr>
                <w:rFonts w:eastAsia="Times New Roman"/>
                <w:color w:val="000000"/>
                <w:sz w:val="28"/>
                <w:szCs w:val="28"/>
              </w:rPr>
              <w:br/>
              <w:t>1 304 04 340</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Отправка поставщику возвратной тары:</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на сумму предъявленного поставщику счета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1 205 74 560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1 304 04 340</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на сумму разницы между ценой приобретения тары и ценой, по которой возвращена тара поставщику</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1 401 20 272</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1 304 04 340</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на сумму поступивших от поставщика денежных средств за возвратную тару</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1 210 02 440</w:t>
            </w:r>
            <w:r w:rsidRPr="00FE762B">
              <w:rPr>
                <w:rFonts w:eastAsia="Times New Roman"/>
                <w:color w:val="000000"/>
                <w:sz w:val="28"/>
                <w:szCs w:val="28"/>
              </w:rPr>
              <w:br/>
              <w:t xml:space="preserve">1 </w:t>
            </w:r>
            <w:r w:rsidR="00BC206E">
              <w:rPr>
                <w:rFonts w:eastAsia="Times New Roman"/>
                <w:color w:val="000000"/>
                <w:sz w:val="28"/>
                <w:szCs w:val="28"/>
              </w:rPr>
              <w:t xml:space="preserve"> </w:t>
            </w:r>
            <w:r w:rsidRPr="00FE762B">
              <w:rPr>
                <w:rFonts w:eastAsia="Times New Roman"/>
                <w:color w:val="000000"/>
                <w:sz w:val="28"/>
                <w:szCs w:val="28"/>
              </w:rPr>
              <w:t>303 05 830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1 205 74 660</w:t>
            </w:r>
          </w:p>
        </w:tc>
      </w:tr>
      <w:tr w:rsidR="00FE762B" w:rsidRPr="00FE762B" w:rsidTr="00FE762B">
        <w:trPr>
          <w:trHeight w:val="450"/>
        </w:trPr>
        <w:tc>
          <w:tcPr>
            <w:tcW w:w="5000" w:type="pct"/>
            <w:gridSpan w:val="3"/>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b/>
                <w:bCs/>
                <w:color w:val="000000"/>
                <w:sz w:val="28"/>
                <w:szCs w:val="28"/>
              </w:rPr>
              <w:lastRenderedPageBreak/>
              <w:t>В учете грузополучателя</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Поступление материальных ценностей напрямую от поставщика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1 106 3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w:t>
            </w:r>
            <w:r w:rsidR="00D00805">
              <w:rPr>
                <w:rFonts w:eastAsia="Times New Roman"/>
                <w:color w:val="000000"/>
                <w:sz w:val="28"/>
                <w:szCs w:val="28"/>
              </w:rPr>
              <w:t>ХХ</w:t>
            </w:r>
            <w:r w:rsidRPr="00FE762B">
              <w:rPr>
                <w:rFonts w:eastAsia="Times New Roman"/>
                <w:color w:val="000000"/>
                <w:sz w:val="28"/>
                <w:szCs w:val="28"/>
              </w:rPr>
              <w:br/>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Поступление материальных ценностей со склада заказчика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1 101 3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t>1 102 3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t>1</w:t>
            </w:r>
            <w:r w:rsidR="00D00805">
              <w:rPr>
                <w:rFonts w:eastAsia="Times New Roman"/>
                <w:color w:val="000000"/>
                <w:sz w:val="28"/>
                <w:szCs w:val="28"/>
              </w:rPr>
              <w:t xml:space="preserve"> </w:t>
            </w:r>
            <w:r w:rsidRPr="00FE762B">
              <w:rPr>
                <w:rFonts w:eastAsia="Times New Roman"/>
                <w:color w:val="000000"/>
                <w:sz w:val="28"/>
                <w:szCs w:val="28"/>
              </w:rPr>
              <w:t>105 3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w:t>
            </w:r>
            <w:r w:rsidR="00D00805">
              <w:rPr>
                <w:rFonts w:eastAsia="Times New Roman"/>
                <w:color w:val="000000"/>
                <w:sz w:val="28"/>
                <w:szCs w:val="28"/>
              </w:rPr>
              <w:t>ХХ</w:t>
            </w:r>
            <w:r w:rsidRPr="00FE762B">
              <w:rPr>
                <w:rFonts w:eastAsia="Times New Roman"/>
                <w:color w:val="000000"/>
                <w:sz w:val="28"/>
                <w:szCs w:val="28"/>
              </w:rPr>
              <w:br/>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Отражение суммы материальных ценностей, отправленных грузополучателю, но не поступивших к моменту получения извещения от заказчика: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при получении извещения</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1 107 3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w:t>
            </w:r>
            <w:r w:rsidR="00D00805">
              <w:rPr>
                <w:rFonts w:eastAsia="Times New Roman"/>
                <w:color w:val="000000"/>
                <w:sz w:val="28"/>
                <w:szCs w:val="28"/>
              </w:rPr>
              <w:t>ХХ</w:t>
            </w:r>
            <w:r w:rsidRPr="00FE762B">
              <w:rPr>
                <w:rFonts w:eastAsia="Times New Roman"/>
                <w:color w:val="000000"/>
                <w:sz w:val="28"/>
                <w:szCs w:val="28"/>
              </w:rPr>
              <w:br/>
            </w:r>
          </w:p>
        </w:tc>
      </w:tr>
      <w:tr w:rsidR="00FE762B" w:rsidRPr="00FE762B" w:rsidTr="00FE762B">
        <w:trPr>
          <w:trHeight w:val="450"/>
        </w:trPr>
        <w:tc>
          <w:tcPr>
            <w:tcW w:w="3300" w:type="pct"/>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при получении материальных ценностей</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1 106 3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r>
          </w:p>
        </w:tc>
        <w:tc>
          <w:tcPr>
            <w:tcW w:w="850" w:type="pct"/>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1 107 3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r>
          </w:p>
        </w:tc>
      </w:tr>
      <w:tr w:rsidR="00FE762B" w:rsidRPr="00FE762B" w:rsidTr="00FE762B">
        <w:trPr>
          <w:trHeight w:val="45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FE762B" w:rsidRPr="00FE762B" w:rsidRDefault="00FE762B" w:rsidP="00BC206E">
            <w:pPr>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1 101 3</w:t>
            </w:r>
            <w:r w:rsidR="00D00805">
              <w:rPr>
                <w:rFonts w:eastAsia="Times New Roman"/>
                <w:color w:val="000000"/>
                <w:sz w:val="28"/>
                <w:szCs w:val="28"/>
              </w:rPr>
              <w:t>Х</w:t>
            </w:r>
            <w:r w:rsidRPr="00FE762B">
              <w:rPr>
                <w:rFonts w:eastAsia="Times New Roman"/>
                <w:color w:val="000000"/>
                <w:sz w:val="28"/>
                <w:szCs w:val="28"/>
              </w:rPr>
              <w:t xml:space="preserve"> 310</w:t>
            </w:r>
            <w:r w:rsidRPr="00FE762B">
              <w:rPr>
                <w:rFonts w:eastAsia="Times New Roman"/>
                <w:color w:val="000000"/>
                <w:sz w:val="28"/>
                <w:szCs w:val="28"/>
              </w:rPr>
              <w:br/>
              <w:t xml:space="preserve">1 </w:t>
            </w:r>
            <w:r w:rsidR="00D00805">
              <w:rPr>
                <w:rFonts w:eastAsia="Times New Roman"/>
                <w:color w:val="000000"/>
                <w:sz w:val="28"/>
                <w:szCs w:val="28"/>
              </w:rPr>
              <w:t xml:space="preserve"> </w:t>
            </w:r>
            <w:r w:rsidRPr="00FE762B">
              <w:rPr>
                <w:rFonts w:eastAsia="Times New Roman"/>
                <w:color w:val="000000"/>
                <w:sz w:val="28"/>
                <w:szCs w:val="28"/>
              </w:rPr>
              <w:t>105 3</w:t>
            </w:r>
            <w:r w:rsidR="00D00805">
              <w:rPr>
                <w:rFonts w:eastAsia="Times New Roman"/>
                <w:color w:val="000000"/>
                <w:sz w:val="28"/>
                <w:szCs w:val="28"/>
              </w:rPr>
              <w:t>Х</w:t>
            </w:r>
            <w:r w:rsidRPr="00FE762B">
              <w:rPr>
                <w:rFonts w:eastAsia="Times New Roman"/>
                <w:color w:val="000000"/>
                <w:sz w:val="28"/>
                <w:szCs w:val="28"/>
              </w:rPr>
              <w:t xml:space="preserve"> 340</w:t>
            </w: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hideMark/>
          </w:tcPr>
          <w:p w:rsidR="00FE762B" w:rsidRPr="00FE762B" w:rsidRDefault="00FE762B" w:rsidP="00BC206E">
            <w:pPr>
              <w:jc w:val="both"/>
              <w:rPr>
                <w:rFonts w:eastAsia="Times New Roman"/>
                <w:color w:val="000000"/>
                <w:sz w:val="28"/>
                <w:szCs w:val="28"/>
              </w:rPr>
            </w:pP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Отражение суммы материальных ценностей, полученных грузополучателем до момента получения извещения от заказчика: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при получении материальных ценностей</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proofErr w:type="spellStart"/>
            <w:r w:rsidRPr="00FE762B">
              <w:rPr>
                <w:rFonts w:eastAsia="Times New Roman"/>
                <w:color w:val="000000"/>
                <w:sz w:val="28"/>
                <w:szCs w:val="28"/>
              </w:rPr>
              <w:t>Забалансовый</w:t>
            </w:r>
            <w:proofErr w:type="spellEnd"/>
            <w:r w:rsidRPr="00FE762B">
              <w:rPr>
                <w:rFonts w:eastAsia="Times New Roman"/>
                <w:color w:val="000000"/>
                <w:sz w:val="28"/>
                <w:szCs w:val="28"/>
              </w:rPr>
              <w:t xml:space="preserve"> счет 22</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r>
      <w:tr w:rsidR="00FE762B" w:rsidRPr="00FE762B" w:rsidTr="00FE762B">
        <w:trPr>
          <w:trHeight w:val="450"/>
        </w:trPr>
        <w:tc>
          <w:tcPr>
            <w:tcW w:w="3300" w:type="pct"/>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при поступлении извещения от заказчика</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1 106 3</w:t>
            </w:r>
            <w:r w:rsidR="00D00805">
              <w:rPr>
                <w:rFonts w:eastAsia="Times New Roman"/>
                <w:color w:val="000000"/>
                <w:sz w:val="28"/>
                <w:szCs w:val="28"/>
              </w:rPr>
              <w:t>Х</w:t>
            </w:r>
            <w:r w:rsidRPr="00FE762B">
              <w:rPr>
                <w:rFonts w:eastAsia="Times New Roman"/>
                <w:color w:val="000000"/>
                <w:sz w:val="28"/>
                <w:szCs w:val="28"/>
              </w:rPr>
              <w:t xml:space="preserve"> 3</w:t>
            </w:r>
            <w:r w:rsidR="00D00805">
              <w:rPr>
                <w:rFonts w:eastAsia="Times New Roman"/>
                <w:color w:val="000000"/>
                <w:sz w:val="28"/>
                <w:szCs w:val="28"/>
              </w:rPr>
              <w:t>ХХ</w:t>
            </w:r>
            <w:r w:rsidRPr="00FE762B">
              <w:rPr>
                <w:rFonts w:eastAsia="Times New Roman"/>
                <w:color w:val="000000"/>
                <w:sz w:val="28"/>
                <w:szCs w:val="28"/>
              </w:rPr>
              <w:br/>
            </w:r>
          </w:p>
        </w:tc>
        <w:tc>
          <w:tcPr>
            <w:tcW w:w="850" w:type="pct"/>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w:t>
            </w:r>
            <w:r w:rsidR="00D00805">
              <w:rPr>
                <w:rFonts w:eastAsia="Times New Roman"/>
                <w:color w:val="000000"/>
                <w:sz w:val="28"/>
                <w:szCs w:val="28"/>
              </w:rPr>
              <w:t>ХХ</w:t>
            </w:r>
            <w:r w:rsidRPr="00FE762B">
              <w:rPr>
                <w:rFonts w:eastAsia="Times New Roman"/>
                <w:color w:val="000000"/>
                <w:sz w:val="28"/>
                <w:szCs w:val="28"/>
              </w:rPr>
              <w:br/>
            </w:r>
          </w:p>
        </w:tc>
      </w:tr>
      <w:tr w:rsidR="00FE762B" w:rsidRPr="00FE762B" w:rsidTr="00FE762B">
        <w:trPr>
          <w:trHeight w:val="45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FE762B" w:rsidRPr="00FE762B" w:rsidRDefault="00FE762B" w:rsidP="00BC206E">
            <w:pPr>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D00805">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1 101 3</w:t>
            </w:r>
            <w:r w:rsidR="00D00805">
              <w:rPr>
                <w:rFonts w:eastAsia="Times New Roman"/>
                <w:color w:val="000000"/>
                <w:sz w:val="28"/>
                <w:szCs w:val="28"/>
              </w:rPr>
              <w:t>Х</w:t>
            </w:r>
            <w:r w:rsidRPr="00FE762B">
              <w:rPr>
                <w:rFonts w:eastAsia="Times New Roman"/>
                <w:color w:val="000000"/>
                <w:sz w:val="28"/>
                <w:szCs w:val="28"/>
              </w:rPr>
              <w:t xml:space="preserve"> 310</w:t>
            </w:r>
            <w:r w:rsidRPr="00FE762B">
              <w:rPr>
                <w:rFonts w:eastAsia="Times New Roman"/>
                <w:color w:val="000000"/>
                <w:sz w:val="28"/>
                <w:szCs w:val="28"/>
              </w:rPr>
              <w:br/>
              <w:t>1 102 3</w:t>
            </w:r>
            <w:r w:rsidR="00D00805">
              <w:rPr>
                <w:rFonts w:eastAsia="Times New Roman"/>
                <w:color w:val="000000"/>
                <w:sz w:val="28"/>
                <w:szCs w:val="28"/>
              </w:rPr>
              <w:t>Х</w:t>
            </w:r>
            <w:r w:rsidRPr="00FE762B">
              <w:rPr>
                <w:rFonts w:eastAsia="Times New Roman"/>
                <w:color w:val="000000"/>
                <w:sz w:val="28"/>
                <w:szCs w:val="28"/>
              </w:rPr>
              <w:t xml:space="preserve"> 320</w:t>
            </w:r>
            <w:r w:rsidRPr="00FE762B">
              <w:rPr>
                <w:rFonts w:eastAsia="Times New Roman"/>
                <w:color w:val="000000"/>
                <w:sz w:val="28"/>
                <w:szCs w:val="28"/>
              </w:rPr>
              <w:br/>
              <w:t xml:space="preserve">1 </w:t>
            </w:r>
            <w:r w:rsidR="00D00805">
              <w:rPr>
                <w:rFonts w:eastAsia="Times New Roman"/>
                <w:color w:val="000000"/>
                <w:sz w:val="28"/>
                <w:szCs w:val="28"/>
              </w:rPr>
              <w:t xml:space="preserve"> </w:t>
            </w:r>
            <w:r w:rsidRPr="00FE762B">
              <w:rPr>
                <w:rFonts w:eastAsia="Times New Roman"/>
                <w:color w:val="000000"/>
                <w:sz w:val="28"/>
                <w:szCs w:val="28"/>
              </w:rPr>
              <w:t>105 3</w:t>
            </w:r>
            <w:r w:rsidR="00D00805">
              <w:rPr>
                <w:rFonts w:eastAsia="Times New Roman"/>
                <w:color w:val="000000"/>
                <w:sz w:val="28"/>
                <w:szCs w:val="28"/>
              </w:rPr>
              <w:t>Х</w:t>
            </w:r>
            <w:r w:rsidRPr="00FE762B">
              <w:rPr>
                <w:rFonts w:eastAsia="Times New Roman"/>
                <w:color w:val="000000"/>
                <w:sz w:val="28"/>
                <w:szCs w:val="28"/>
              </w:rPr>
              <w:t xml:space="preserve"> 340</w:t>
            </w: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hideMark/>
          </w:tcPr>
          <w:p w:rsidR="00FE762B" w:rsidRPr="00FE762B" w:rsidRDefault="00FE762B" w:rsidP="00BC206E">
            <w:pPr>
              <w:jc w:val="both"/>
              <w:rPr>
                <w:rFonts w:eastAsia="Times New Roman"/>
                <w:color w:val="000000"/>
                <w:sz w:val="28"/>
                <w:szCs w:val="28"/>
              </w:rPr>
            </w:pPr>
          </w:p>
        </w:tc>
      </w:tr>
      <w:tr w:rsidR="00FE762B" w:rsidRPr="00FE762B" w:rsidTr="00FE762B">
        <w:trPr>
          <w:trHeight w:val="45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FE762B" w:rsidRPr="00FE762B" w:rsidRDefault="00FE762B" w:rsidP="00BC206E">
            <w:pPr>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line="288" w:lineRule="atLeast"/>
              <w:jc w:val="both"/>
              <w:rPr>
                <w:rFonts w:eastAsia="Times New Roman"/>
                <w:color w:val="000000"/>
                <w:sz w:val="28"/>
                <w:szCs w:val="28"/>
              </w:rPr>
            </w:pP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proofErr w:type="spellStart"/>
            <w:r w:rsidRPr="00FE762B">
              <w:rPr>
                <w:rFonts w:eastAsia="Times New Roman"/>
                <w:color w:val="000000"/>
                <w:sz w:val="28"/>
                <w:szCs w:val="28"/>
              </w:rPr>
              <w:t>Забалансовый</w:t>
            </w:r>
            <w:proofErr w:type="spellEnd"/>
            <w:r w:rsidRPr="00FE762B">
              <w:rPr>
                <w:rFonts w:eastAsia="Times New Roman"/>
                <w:color w:val="000000"/>
                <w:sz w:val="28"/>
                <w:szCs w:val="28"/>
              </w:rPr>
              <w:t xml:space="preserve"> счет 22</w:t>
            </w:r>
          </w:p>
        </w:tc>
      </w:tr>
      <w:tr w:rsidR="00FE762B" w:rsidRPr="00FE762B" w:rsidTr="00FE762B">
        <w:trPr>
          <w:trHeight w:val="450"/>
        </w:trPr>
        <w:tc>
          <w:tcPr>
            <w:tcW w:w="330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Отражение возвратной тары</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1 304 04 340</w:t>
            </w:r>
          </w:p>
        </w:tc>
        <w:tc>
          <w:tcPr>
            <w:tcW w:w="8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FE762B" w:rsidP="00BC206E">
            <w:pPr>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1 105 3x 440</w:t>
            </w:r>
          </w:p>
        </w:tc>
      </w:tr>
    </w:tbl>
    <w:p w:rsidR="00FE762B" w:rsidRPr="00FE762B" w:rsidRDefault="00FE762B" w:rsidP="00BC206E">
      <w:pPr>
        <w:shd w:val="clear" w:color="auto" w:fill="FFFFFF"/>
        <w:spacing w:before="100" w:beforeAutospacing="1" w:after="300" w:line="360" w:lineRule="atLeast"/>
        <w:jc w:val="both"/>
        <w:rPr>
          <w:rFonts w:eastAsia="Times New Roman"/>
          <w:color w:val="000000"/>
        </w:rPr>
      </w:pPr>
      <w:r w:rsidRPr="00FE762B">
        <w:rPr>
          <w:rFonts w:eastAsia="Times New Roman"/>
          <w:color w:val="000000"/>
        </w:rPr>
        <w:t xml:space="preserve">* </w:t>
      </w:r>
      <w:proofErr w:type="spellStart"/>
      <w:r w:rsidRPr="00FE762B">
        <w:rPr>
          <w:rFonts w:eastAsia="Times New Roman"/>
          <w:color w:val="000000"/>
        </w:rPr>
        <w:t>Забалансовый</w:t>
      </w:r>
      <w:proofErr w:type="spellEnd"/>
      <w:r w:rsidRPr="00FE762B">
        <w:rPr>
          <w:rFonts w:eastAsia="Times New Roman"/>
          <w:color w:val="000000"/>
        </w:rPr>
        <w:t xml:space="preserve"> счет 22 «Материальные ценности, полученные по централизованному снабжению» предназначен для учета грузополучателем полученных от поставщика материальных ценностей до момента получения грузополучателем извещения (подтверждения заказчиком централизованной закупки исполнения поставки по централизованному снабжению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(п. 375 Инструкции № 157н**).</w:t>
      </w:r>
    </w:p>
    <w:p w:rsidR="00FE762B" w:rsidRPr="00BC206E" w:rsidRDefault="00FE762B" w:rsidP="00BC206E">
      <w:pPr>
        <w:pStyle w:val="a6"/>
        <w:numPr>
          <w:ilvl w:val="0"/>
          <w:numId w:val="4"/>
        </w:numPr>
        <w:shd w:val="clear" w:color="auto" w:fill="FFFFFF"/>
        <w:spacing w:before="450" w:after="300" w:line="312" w:lineRule="atLeast"/>
        <w:jc w:val="both"/>
        <w:textAlignment w:val="baseline"/>
        <w:outlineLvl w:val="2"/>
        <w:rPr>
          <w:rFonts w:eastAsia="Times New Roman"/>
          <w:b/>
          <w:bCs/>
          <w:i/>
          <w:color w:val="000000"/>
          <w:sz w:val="28"/>
          <w:szCs w:val="28"/>
        </w:rPr>
      </w:pPr>
      <w:r w:rsidRPr="00BC206E">
        <w:rPr>
          <w:rFonts w:eastAsia="Times New Roman"/>
          <w:b/>
          <w:bCs/>
          <w:i/>
          <w:iCs/>
          <w:color w:val="000000"/>
          <w:sz w:val="28"/>
          <w:szCs w:val="28"/>
        </w:rPr>
        <w:t>Централизованные закупки в пользу бюджетных (автономных) учреждений.</w:t>
      </w:r>
    </w:p>
    <w:p w:rsidR="00FE762B" w:rsidRPr="00FE762B" w:rsidRDefault="00BC206E" w:rsidP="00BC206E">
      <w:pPr>
        <w:shd w:val="clear" w:color="auto" w:fill="FFFFFF"/>
        <w:spacing w:before="100" w:beforeAutospacing="1" w:after="300" w:line="360" w:lineRule="atLeast"/>
        <w:ind w:firstLine="567"/>
        <w:jc w:val="both"/>
        <w:rPr>
          <w:rFonts w:eastAsia="Times New Roman"/>
          <w:color w:val="000000"/>
          <w:sz w:val="28"/>
          <w:szCs w:val="28"/>
        </w:rPr>
      </w:pPr>
      <w:r w:rsidRPr="00BC206E">
        <w:rPr>
          <w:rFonts w:eastAsia="Times New Roman"/>
          <w:color w:val="000000"/>
          <w:sz w:val="28"/>
          <w:szCs w:val="28"/>
        </w:rPr>
        <w:t>В случае</w:t>
      </w:r>
      <w:r w:rsidR="00FE762B" w:rsidRPr="00FE762B">
        <w:rPr>
          <w:rFonts w:eastAsia="Times New Roman"/>
          <w:color w:val="000000"/>
          <w:sz w:val="28"/>
          <w:szCs w:val="28"/>
        </w:rPr>
        <w:t>, когда главный распорядитель бюджетных средств (учредитель) осуществляет централизованные закупки в пользу подведомственных бюджетных (автономных) учреждений</w:t>
      </w:r>
      <w:r w:rsidRPr="00BC206E">
        <w:rPr>
          <w:rFonts w:eastAsia="Times New Roman"/>
          <w:color w:val="000000"/>
          <w:sz w:val="28"/>
          <w:szCs w:val="28"/>
        </w:rPr>
        <w:t xml:space="preserve"> </w:t>
      </w:r>
      <w:proofErr w:type="gramStart"/>
      <w:r w:rsidRPr="00BC206E">
        <w:rPr>
          <w:rFonts w:eastAsia="Times New Roman"/>
          <w:color w:val="000000"/>
          <w:sz w:val="28"/>
          <w:szCs w:val="28"/>
        </w:rPr>
        <w:t>в</w:t>
      </w:r>
      <w:proofErr w:type="gramEnd"/>
      <w:r w:rsidR="00FE762B" w:rsidRPr="00FE762B">
        <w:rPr>
          <w:rFonts w:eastAsia="Times New Roman"/>
          <w:color w:val="000000"/>
          <w:sz w:val="28"/>
          <w:szCs w:val="28"/>
        </w:rPr>
        <w:t xml:space="preserve"> взаимосвязанные расчеты между заказчиком-учредителем и грузополучателями – бюджетными, автономными учреждениями отражаются как безвозмездная передача. </w:t>
      </w:r>
    </w:p>
    <w:p w:rsidR="00FE762B" w:rsidRPr="00BC206E" w:rsidRDefault="00FE762B" w:rsidP="00BC206E">
      <w:pPr>
        <w:shd w:val="clear" w:color="auto" w:fill="FFFFFF"/>
        <w:spacing w:before="100" w:beforeAutospacing="1" w:after="300" w:line="360" w:lineRule="atLeast"/>
        <w:jc w:val="both"/>
        <w:rPr>
          <w:rFonts w:eastAsia="Times New Roman"/>
          <w:color w:val="000000"/>
          <w:sz w:val="28"/>
          <w:szCs w:val="28"/>
        </w:rPr>
      </w:pPr>
      <w:r w:rsidRPr="00FE762B">
        <w:rPr>
          <w:rFonts w:eastAsia="Times New Roman"/>
          <w:color w:val="000000"/>
          <w:sz w:val="28"/>
          <w:szCs w:val="28"/>
        </w:rPr>
        <w:t>В бухгалтерском учете данные операции будут отражены следующим образом:</w:t>
      </w:r>
    </w:p>
    <w:p w:rsidR="00BC206E" w:rsidRPr="00FE762B" w:rsidRDefault="00BC206E" w:rsidP="00976383">
      <w:pPr>
        <w:shd w:val="clear" w:color="auto" w:fill="FFFFFF"/>
        <w:spacing w:before="100" w:beforeAutospacing="1" w:after="300" w:line="360" w:lineRule="atLeast"/>
        <w:jc w:val="center"/>
        <w:rPr>
          <w:rFonts w:eastAsia="Times New Roman"/>
          <w:b/>
          <w:color w:val="000000"/>
          <w:sz w:val="28"/>
          <w:szCs w:val="28"/>
        </w:rPr>
      </w:pPr>
      <w:r w:rsidRPr="00976383">
        <w:rPr>
          <w:rFonts w:eastAsia="Times New Roman"/>
          <w:b/>
          <w:color w:val="000000"/>
          <w:sz w:val="28"/>
          <w:szCs w:val="28"/>
        </w:rPr>
        <w:t>В учете заказчика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122"/>
        <w:gridCol w:w="2272"/>
        <w:gridCol w:w="2231"/>
      </w:tblGrid>
      <w:tr w:rsidR="00BC206E"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FE762B">
            <w:pPr>
              <w:spacing w:before="100" w:beforeAutospacing="1" w:after="300" w:line="360" w:lineRule="atLeast"/>
              <w:rPr>
                <w:rFonts w:eastAsia="Times New Roman"/>
                <w:color w:val="000000"/>
                <w:sz w:val="28"/>
                <w:szCs w:val="28"/>
              </w:rPr>
            </w:pPr>
            <w:r w:rsidRPr="00FE762B">
              <w:rPr>
                <w:rFonts w:eastAsia="Times New Roman"/>
                <w:color w:val="000000"/>
                <w:sz w:val="28"/>
                <w:szCs w:val="28"/>
              </w:rPr>
              <w:t>Перечислен аванс по договору поставки</w:t>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1 206 </w:t>
            </w:r>
            <w:r w:rsidR="00976383" w:rsidRPr="00976383">
              <w:rPr>
                <w:rFonts w:eastAsia="Times New Roman"/>
                <w:color w:val="000000"/>
                <w:sz w:val="28"/>
                <w:szCs w:val="28"/>
              </w:rPr>
              <w:t>ХХ</w:t>
            </w:r>
            <w:r w:rsidRPr="00FE762B">
              <w:rPr>
                <w:rFonts w:eastAsia="Times New Roman"/>
                <w:color w:val="000000"/>
                <w:sz w:val="28"/>
                <w:szCs w:val="28"/>
              </w:rPr>
              <w:t xml:space="preserve"> 560</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1 304 05 3</w:t>
            </w:r>
            <w:r w:rsidR="00976383" w:rsidRPr="00976383">
              <w:rPr>
                <w:rFonts w:eastAsia="Times New Roman"/>
                <w:color w:val="000000"/>
                <w:sz w:val="28"/>
                <w:szCs w:val="28"/>
              </w:rPr>
              <w:t>ХХ</w:t>
            </w:r>
          </w:p>
        </w:tc>
      </w:tr>
      <w:tr w:rsidR="00BC206E"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FE762B">
            <w:pPr>
              <w:spacing w:before="100" w:beforeAutospacing="1" w:after="300" w:line="360" w:lineRule="atLeast"/>
              <w:rPr>
                <w:rFonts w:eastAsia="Times New Roman"/>
                <w:color w:val="000000"/>
                <w:sz w:val="28"/>
                <w:szCs w:val="28"/>
              </w:rPr>
            </w:pPr>
            <w:r w:rsidRPr="00FE762B">
              <w:rPr>
                <w:rFonts w:eastAsia="Times New Roman"/>
                <w:color w:val="000000"/>
                <w:sz w:val="28"/>
                <w:szCs w:val="28"/>
              </w:rPr>
              <w:t>Отражены произведенные вложения</w:t>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0D73A4">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1 106 </w:t>
            </w:r>
            <w:r w:rsidR="00976383" w:rsidRPr="00976383">
              <w:rPr>
                <w:rFonts w:eastAsia="Times New Roman"/>
                <w:color w:val="000000"/>
                <w:sz w:val="28"/>
                <w:szCs w:val="28"/>
              </w:rPr>
              <w:t>ХХ</w:t>
            </w:r>
            <w:r w:rsidRPr="00FE762B">
              <w:rPr>
                <w:rFonts w:eastAsia="Times New Roman"/>
                <w:color w:val="000000"/>
                <w:sz w:val="28"/>
                <w:szCs w:val="28"/>
              </w:rPr>
              <w:t xml:space="preserve"> 3</w:t>
            </w:r>
            <w:r w:rsidR="000D73A4">
              <w:rPr>
                <w:rFonts w:eastAsia="Times New Roman"/>
                <w:color w:val="000000"/>
                <w:sz w:val="28"/>
                <w:szCs w:val="28"/>
              </w:rPr>
              <w:t>ХХ</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1 302 </w:t>
            </w:r>
            <w:r w:rsidR="00976383" w:rsidRPr="00976383">
              <w:rPr>
                <w:rFonts w:eastAsia="Times New Roman"/>
                <w:color w:val="000000"/>
                <w:sz w:val="28"/>
                <w:szCs w:val="28"/>
              </w:rPr>
              <w:t>ХХ</w:t>
            </w:r>
            <w:r w:rsidRPr="00FE762B">
              <w:rPr>
                <w:rFonts w:eastAsia="Times New Roman"/>
                <w:color w:val="000000"/>
                <w:sz w:val="28"/>
                <w:szCs w:val="28"/>
              </w:rPr>
              <w:t xml:space="preserve"> 730</w:t>
            </w:r>
          </w:p>
        </w:tc>
      </w:tr>
      <w:tr w:rsidR="00BC206E"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FE762B">
            <w:pPr>
              <w:spacing w:before="100" w:beforeAutospacing="1" w:after="300" w:line="360" w:lineRule="atLeast"/>
              <w:rPr>
                <w:rFonts w:eastAsia="Times New Roman"/>
                <w:color w:val="000000"/>
                <w:sz w:val="28"/>
                <w:szCs w:val="28"/>
              </w:rPr>
            </w:pPr>
            <w:r w:rsidRPr="00FE762B">
              <w:rPr>
                <w:rFonts w:eastAsia="Times New Roman"/>
                <w:color w:val="000000"/>
                <w:sz w:val="28"/>
                <w:szCs w:val="28"/>
              </w:rPr>
              <w:t xml:space="preserve">Отражена безвозмездная передача произведенных вложений (на </w:t>
            </w:r>
            <w:r w:rsidRPr="00FE762B">
              <w:rPr>
                <w:rFonts w:eastAsia="Times New Roman"/>
                <w:color w:val="000000"/>
                <w:sz w:val="28"/>
                <w:szCs w:val="28"/>
              </w:rPr>
              <w:lastRenderedPageBreak/>
              <w:t>основании оформленных извещений)</w:t>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FE762B">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lastRenderedPageBreak/>
              <w:t>1 401 20 241</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0D73A4">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1 106 </w:t>
            </w:r>
            <w:r w:rsidR="00976383" w:rsidRPr="00976383">
              <w:rPr>
                <w:rFonts w:eastAsia="Times New Roman"/>
                <w:color w:val="000000"/>
                <w:sz w:val="28"/>
                <w:szCs w:val="28"/>
              </w:rPr>
              <w:t>ХХ</w:t>
            </w:r>
            <w:r w:rsidRPr="00FE762B">
              <w:rPr>
                <w:rFonts w:eastAsia="Times New Roman"/>
                <w:color w:val="000000"/>
                <w:sz w:val="28"/>
                <w:szCs w:val="28"/>
              </w:rPr>
              <w:t xml:space="preserve"> </w:t>
            </w:r>
            <w:r w:rsidR="000D73A4">
              <w:rPr>
                <w:rFonts w:eastAsia="Times New Roman"/>
                <w:color w:val="000000"/>
                <w:sz w:val="28"/>
                <w:szCs w:val="28"/>
              </w:rPr>
              <w:t>ХХХ</w:t>
            </w:r>
          </w:p>
        </w:tc>
      </w:tr>
      <w:tr w:rsidR="00BC206E"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FE762B">
            <w:pPr>
              <w:spacing w:before="100" w:beforeAutospacing="1" w:after="300" w:line="360" w:lineRule="atLeast"/>
              <w:rPr>
                <w:rFonts w:eastAsia="Times New Roman"/>
                <w:color w:val="000000"/>
                <w:sz w:val="28"/>
                <w:szCs w:val="28"/>
              </w:rPr>
            </w:pPr>
            <w:r w:rsidRPr="00FE762B">
              <w:rPr>
                <w:rFonts w:eastAsia="Times New Roman"/>
                <w:color w:val="000000"/>
                <w:sz w:val="28"/>
                <w:szCs w:val="28"/>
              </w:rPr>
              <w:lastRenderedPageBreak/>
              <w:t>Зачтен ранее перечисленный аванс</w:t>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1 302 </w:t>
            </w:r>
            <w:r w:rsidR="00976383" w:rsidRPr="00976383">
              <w:rPr>
                <w:rFonts w:eastAsia="Times New Roman"/>
                <w:color w:val="000000"/>
                <w:sz w:val="28"/>
                <w:szCs w:val="28"/>
              </w:rPr>
              <w:t>ХХ</w:t>
            </w:r>
            <w:r w:rsidRPr="00FE762B">
              <w:rPr>
                <w:rFonts w:eastAsia="Times New Roman"/>
                <w:color w:val="000000"/>
                <w:sz w:val="28"/>
                <w:szCs w:val="28"/>
              </w:rPr>
              <w:t xml:space="preserve"> 830</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1 206 </w:t>
            </w:r>
            <w:r w:rsidR="00976383" w:rsidRPr="00976383">
              <w:rPr>
                <w:rFonts w:eastAsia="Times New Roman"/>
                <w:color w:val="000000"/>
                <w:sz w:val="28"/>
                <w:szCs w:val="28"/>
              </w:rPr>
              <w:t>ХХ</w:t>
            </w:r>
            <w:r w:rsidRPr="00976383">
              <w:rPr>
                <w:rFonts w:eastAsia="Times New Roman"/>
                <w:color w:val="000000"/>
                <w:sz w:val="28"/>
                <w:szCs w:val="28"/>
              </w:rPr>
              <w:t> </w:t>
            </w:r>
            <w:r w:rsidRPr="00FE762B">
              <w:rPr>
                <w:rFonts w:eastAsia="Times New Roman"/>
                <w:color w:val="000000"/>
                <w:sz w:val="28"/>
                <w:szCs w:val="28"/>
              </w:rPr>
              <w:t>660</w:t>
            </w:r>
          </w:p>
        </w:tc>
      </w:tr>
      <w:tr w:rsidR="00BC206E"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rPr>
                <w:rFonts w:eastAsia="Times New Roman"/>
                <w:color w:val="000000"/>
                <w:sz w:val="28"/>
                <w:szCs w:val="28"/>
              </w:rPr>
            </w:pPr>
            <w:r w:rsidRPr="00FE762B">
              <w:rPr>
                <w:rFonts w:eastAsia="Times New Roman"/>
                <w:color w:val="000000"/>
                <w:sz w:val="28"/>
                <w:szCs w:val="28"/>
              </w:rPr>
              <w:t>Произведен окончательный расчет с поставщиком</w:t>
            </w:r>
            <w:r w:rsidRPr="00FE762B">
              <w:rPr>
                <w:rFonts w:eastAsia="Times New Roman"/>
                <w:color w:val="000000"/>
                <w:sz w:val="28"/>
                <w:szCs w:val="28"/>
              </w:rPr>
              <w:br/>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1 302 </w:t>
            </w:r>
            <w:r w:rsidR="00976383" w:rsidRPr="00976383">
              <w:rPr>
                <w:rFonts w:eastAsia="Times New Roman"/>
                <w:color w:val="000000"/>
                <w:sz w:val="28"/>
                <w:szCs w:val="28"/>
              </w:rPr>
              <w:t>ХХ</w:t>
            </w:r>
            <w:r w:rsidRPr="00FE762B">
              <w:rPr>
                <w:rFonts w:eastAsia="Times New Roman"/>
                <w:color w:val="000000"/>
                <w:sz w:val="28"/>
                <w:szCs w:val="28"/>
              </w:rPr>
              <w:t xml:space="preserve"> 830</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1 304 05 </w:t>
            </w:r>
            <w:r w:rsidR="00976383" w:rsidRPr="00976383">
              <w:rPr>
                <w:rFonts w:eastAsia="Times New Roman"/>
                <w:color w:val="000000"/>
                <w:sz w:val="28"/>
                <w:szCs w:val="28"/>
              </w:rPr>
              <w:t>ХХХ</w:t>
            </w:r>
          </w:p>
        </w:tc>
      </w:tr>
      <w:tr w:rsidR="00976383" w:rsidRPr="00976383" w:rsidTr="00976383">
        <w:trPr>
          <w:trHeight w:val="450"/>
        </w:trPr>
        <w:tc>
          <w:tcPr>
            <w:tcW w:w="5000" w:type="pct"/>
            <w:gridSpan w:val="3"/>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976383" w:rsidRPr="00976383" w:rsidRDefault="00976383" w:rsidP="00FE762B">
            <w:pPr>
              <w:spacing w:before="100" w:beforeAutospacing="1" w:after="300" w:line="360" w:lineRule="atLeast"/>
              <w:jc w:val="center"/>
              <w:rPr>
                <w:rFonts w:eastAsia="Times New Roman"/>
                <w:color w:val="000000"/>
                <w:sz w:val="28"/>
                <w:szCs w:val="28"/>
              </w:rPr>
            </w:pPr>
            <w:r w:rsidRPr="00976383">
              <w:rPr>
                <w:rFonts w:eastAsia="Times New Roman"/>
                <w:b/>
                <w:color w:val="000000"/>
                <w:sz w:val="28"/>
                <w:szCs w:val="28"/>
              </w:rPr>
              <w:t>В учете бюджетного учреждения</w:t>
            </w:r>
          </w:p>
        </w:tc>
      </w:tr>
      <w:tr w:rsidR="00976383"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976383" w:rsidRPr="00976383" w:rsidRDefault="00976383" w:rsidP="00976383">
            <w:pPr>
              <w:spacing w:before="100" w:beforeAutospacing="1" w:after="300" w:line="360" w:lineRule="atLeast"/>
              <w:rPr>
                <w:rFonts w:eastAsia="Times New Roman"/>
                <w:color w:val="000000"/>
                <w:sz w:val="28"/>
                <w:szCs w:val="28"/>
              </w:rPr>
            </w:pPr>
            <w:r w:rsidRPr="00976383">
              <w:rPr>
                <w:rFonts w:eastAsia="Times New Roman"/>
                <w:color w:val="000000"/>
                <w:sz w:val="28"/>
                <w:szCs w:val="28"/>
              </w:rPr>
              <w:t xml:space="preserve">Приняты к учету полученные от учредителя вложения </w:t>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976383" w:rsidRPr="00976383" w:rsidRDefault="00976383" w:rsidP="00FE762B">
            <w:pPr>
              <w:spacing w:before="100" w:beforeAutospacing="1" w:after="300" w:line="360" w:lineRule="atLeast"/>
              <w:jc w:val="center"/>
              <w:rPr>
                <w:rFonts w:eastAsia="Times New Roman"/>
                <w:color w:val="000000"/>
                <w:sz w:val="28"/>
                <w:szCs w:val="28"/>
              </w:rPr>
            </w:pPr>
            <w:r w:rsidRPr="00976383">
              <w:rPr>
                <w:rFonts w:eastAsia="Times New Roman"/>
                <w:color w:val="000000"/>
                <w:sz w:val="28"/>
                <w:szCs w:val="28"/>
              </w:rPr>
              <w:t>4 106 ХХ 3ХХ</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976383" w:rsidRPr="00976383" w:rsidRDefault="00976383" w:rsidP="000D73A4">
            <w:pPr>
              <w:spacing w:before="100" w:beforeAutospacing="1" w:after="300" w:line="360" w:lineRule="atLeast"/>
              <w:jc w:val="center"/>
              <w:rPr>
                <w:rFonts w:eastAsia="Times New Roman"/>
                <w:color w:val="000000"/>
                <w:sz w:val="28"/>
                <w:szCs w:val="28"/>
              </w:rPr>
            </w:pPr>
            <w:r w:rsidRPr="00976383">
              <w:rPr>
                <w:rFonts w:eastAsia="Times New Roman"/>
                <w:color w:val="000000"/>
                <w:sz w:val="28"/>
                <w:szCs w:val="28"/>
              </w:rPr>
              <w:t>4 401 10 1</w:t>
            </w:r>
            <w:r w:rsidR="000D73A4">
              <w:rPr>
                <w:rFonts w:eastAsia="Times New Roman"/>
                <w:color w:val="000000"/>
                <w:sz w:val="28"/>
                <w:szCs w:val="28"/>
              </w:rPr>
              <w:t>ХХ</w:t>
            </w:r>
          </w:p>
        </w:tc>
      </w:tr>
      <w:tr w:rsidR="00BC206E" w:rsidRPr="00976383" w:rsidTr="00976383">
        <w:trPr>
          <w:trHeight w:val="450"/>
        </w:trPr>
        <w:tc>
          <w:tcPr>
            <w:tcW w:w="2661"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BC206E" w:rsidP="00976383">
            <w:pPr>
              <w:spacing w:before="100" w:beforeAutospacing="1" w:after="300" w:line="360" w:lineRule="atLeast"/>
              <w:rPr>
                <w:rFonts w:eastAsia="Times New Roman"/>
                <w:color w:val="000000"/>
                <w:sz w:val="28"/>
                <w:szCs w:val="28"/>
              </w:rPr>
            </w:pPr>
            <w:r w:rsidRPr="00FE762B">
              <w:rPr>
                <w:rFonts w:eastAsia="Times New Roman"/>
                <w:color w:val="000000"/>
                <w:sz w:val="28"/>
                <w:szCs w:val="28"/>
              </w:rPr>
              <w:t>Приняты к учету  (с закреплением права оперативного управления на них)</w:t>
            </w:r>
            <w:r w:rsidRPr="00FE762B">
              <w:rPr>
                <w:rFonts w:eastAsia="Times New Roman"/>
                <w:color w:val="000000"/>
                <w:sz w:val="28"/>
                <w:szCs w:val="28"/>
              </w:rPr>
              <w:br/>
              <w:t>(согласно поступившим извещениям с приложением сопроводительных документов от поставщика)</w:t>
            </w:r>
          </w:p>
        </w:tc>
        <w:tc>
          <w:tcPr>
            <w:tcW w:w="1180"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Default="00BC206E" w:rsidP="00976383">
            <w:pPr>
              <w:spacing w:before="100" w:beforeAutospacing="1" w:after="300" w:line="360" w:lineRule="atLeast"/>
              <w:jc w:val="center"/>
              <w:rPr>
                <w:rFonts w:eastAsia="Times New Roman"/>
                <w:color w:val="000000"/>
                <w:sz w:val="28"/>
                <w:szCs w:val="28"/>
              </w:rPr>
            </w:pPr>
            <w:r w:rsidRPr="00FE762B">
              <w:rPr>
                <w:rFonts w:eastAsia="Times New Roman"/>
                <w:color w:val="000000"/>
                <w:sz w:val="28"/>
                <w:szCs w:val="28"/>
              </w:rPr>
              <w:t xml:space="preserve">4 101 </w:t>
            </w:r>
            <w:r w:rsidR="00976383">
              <w:rPr>
                <w:rFonts w:eastAsia="Times New Roman"/>
                <w:color w:val="000000"/>
                <w:sz w:val="28"/>
                <w:szCs w:val="28"/>
              </w:rPr>
              <w:t>ХХ 3ХХ</w:t>
            </w:r>
          </w:p>
          <w:p w:rsidR="00D00805" w:rsidRPr="00FE762B" w:rsidRDefault="00D00805" w:rsidP="00976383">
            <w:pPr>
              <w:spacing w:before="100" w:beforeAutospacing="1" w:after="300" w:line="360" w:lineRule="atLeast"/>
              <w:jc w:val="center"/>
              <w:rPr>
                <w:rFonts w:eastAsia="Times New Roman"/>
                <w:color w:val="000000"/>
                <w:sz w:val="28"/>
                <w:szCs w:val="28"/>
              </w:rPr>
            </w:pPr>
            <w:r>
              <w:rPr>
                <w:rFonts w:eastAsia="Times New Roman"/>
                <w:color w:val="000000"/>
                <w:sz w:val="28"/>
                <w:szCs w:val="28"/>
              </w:rPr>
              <w:t>4 105 ХХ 3ХХ</w:t>
            </w:r>
          </w:p>
        </w:tc>
        <w:tc>
          <w:tcPr>
            <w:tcW w:w="1159" w:type="pc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FE762B" w:rsidRPr="00FE762B" w:rsidRDefault="00976383" w:rsidP="00976383">
            <w:pPr>
              <w:spacing w:before="100" w:beforeAutospacing="1" w:after="300" w:line="360" w:lineRule="atLeast"/>
              <w:jc w:val="center"/>
              <w:rPr>
                <w:rFonts w:eastAsia="Times New Roman"/>
                <w:color w:val="000000"/>
                <w:sz w:val="28"/>
                <w:szCs w:val="28"/>
              </w:rPr>
            </w:pPr>
            <w:r w:rsidRPr="00976383">
              <w:rPr>
                <w:rFonts w:eastAsia="Times New Roman"/>
                <w:color w:val="000000"/>
                <w:sz w:val="28"/>
                <w:szCs w:val="28"/>
              </w:rPr>
              <w:t>4 106 ХХ 3ХХ</w:t>
            </w:r>
          </w:p>
        </w:tc>
      </w:tr>
    </w:tbl>
    <w:p w:rsidR="007D7237" w:rsidRPr="007D7237" w:rsidRDefault="007D7237" w:rsidP="00976383">
      <w:pPr>
        <w:shd w:val="clear" w:color="auto" w:fill="FFFFFF"/>
        <w:spacing w:before="100" w:beforeAutospacing="1" w:after="300" w:line="360" w:lineRule="atLeast"/>
        <w:rPr>
          <w:rFonts w:eastAsia="Calibri"/>
          <w:b/>
          <w:i/>
          <w:sz w:val="28"/>
          <w:szCs w:val="28"/>
          <w:lang w:eastAsia="en-US"/>
        </w:rPr>
      </w:pPr>
    </w:p>
    <w:sectPr w:rsidR="007D7237" w:rsidRPr="007D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21"/>
    <w:multiLevelType w:val="hybridMultilevel"/>
    <w:tmpl w:val="973A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7251C"/>
    <w:multiLevelType w:val="multilevel"/>
    <w:tmpl w:val="B5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13028"/>
    <w:multiLevelType w:val="hybridMultilevel"/>
    <w:tmpl w:val="D1380A1E"/>
    <w:lvl w:ilvl="0" w:tplc="2EDAB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9F32576"/>
    <w:multiLevelType w:val="hybridMultilevel"/>
    <w:tmpl w:val="C38E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D603E"/>
    <w:rsid w:val="000C1D90"/>
    <w:rsid w:val="000D73A4"/>
    <w:rsid w:val="004514A7"/>
    <w:rsid w:val="005239AF"/>
    <w:rsid w:val="005504D8"/>
    <w:rsid w:val="007D7237"/>
    <w:rsid w:val="009076E3"/>
    <w:rsid w:val="00976383"/>
    <w:rsid w:val="00B73755"/>
    <w:rsid w:val="00BC206E"/>
    <w:rsid w:val="00CC1D98"/>
    <w:rsid w:val="00CD603E"/>
    <w:rsid w:val="00D00805"/>
    <w:rsid w:val="00DD127F"/>
    <w:rsid w:val="00FE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E76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6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withphoto">
    <w:name w:val="withphoto"/>
    <w:basedOn w:val="a"/>
    <w:pPr>
      <w:spacing w:before="100" w:beforeAutospacing="1" w:after="100" w:afterAutospacing="1"/>
    </w:pPr>
  </w:style>
  <w:style w:type="character" w:customStyle="1" w:styleId="name">
    <w:name w:val="name"/>
    <w:basedOn w:val="a0"/>
  </w:style>
  <w:style w:type="character" w:customStyle="1" w:styleId="red">
    <w:name w:val="red"/>
    <w:basedOn w:val="a0"/>
  </w:style>
  <w:style w:type="paragraph" w:styleId="a4">
    <w:name w:val="Balloon Text"/>
    <w:basedOn w:val="a"/>
    <w:link w:val="a5"/>
    <w:uiPriority w:val="99"/>
    <w:semiHidden/>
    <w:unhideWhenUsed/>
    <w:rsid w:val="00CD603E"/>
    <w:rPr>
      <w:rFonts w:ascii="Tahoma" w:hAnsi="Tahoma" w:cs="Tahoma"/>
      <w:sz w:val="16"/>
      <w:szCs w:val="16"/>
    </w:rPr>
  </w:style>
  <w:style w:type="character" w:customStyle="1" w:styleId="a5">
    <w:name w:val="Текст выноски Знак"/>
    <w:basedOn w:val="a0"/>
    <w:link w:val="a4"/>
    <w:uiPriority w:val="99"/>
    <w:semiHidden/>
    <w:rsid w:val="00CD603E"/>
    <w:rPr>
      <w:rFonts w:ascii="Tahoma" w:eastAsiaTheme="minorEastAsia" w:hAnsi="Tahoma" w:cs="Tahoma"/>
      <w:sz w:val="16"/>
      <w:szCs w:val="16"/>
    </w:rPr>
  </w:style>
  <w:style w:type="character" w:customStyle="1" w:styleId="20">
    <w:name w:val="Заголовок 2 Знак"/>
    <w:basedOn w:val="a0"/>
    <w:link w:val="2"/>
    <w:uiPriority w:val="9"/>
    <w:semiHidden/>
    <w:rsid w:val="00FE76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62B"/>
    <w:rPr>
      <w:rFonts w:asciiTheme="majorHAnsi" w:eastAsiaTheme="majorEastAsia" w:hAnsiTheme="majorHAnsi" w:cstheme="majorBidi"/>
      <w:b/>
      <w:bCs/>
      <w:color w:val="4F81BD" w:themeColor="accent1"/>
      <w:sz w:val="24"/>
      <w:szCs w:val="24"/>
    </w:rPr>
  </w:style>
  <w:style w:type="paragraph" w:styleId="a6">
    <w:name w:val="List Paragraph"/>
    <w:basedOn w:val="a"/>
    <w:uiPriority w:val="34"/>
    <w:qFormat/>
    <w:rsid w:val="00B7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E76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6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withphoto">
    <w:name w:val="withphoto"/>
    <w:basedOn w:val="a"/>
    <w:pPr>
      <w:spacing w:before="100" w:beforeAutospacing="1" w:after="100" w:afterAutospacing="1"/>
    </w:pPr>
  </w:style>
  <w:style w:type="character" w:customStyle="1" w:styleId="name">
    <w:name w:val="name"/>
    <w:basedOn w:val="a0"/>
  </w:style>
  <w:style w:type="character" w:customStyle="1" w:styleId="red">
    <w:name w:val="red"/>
    <w:basedOn w:val="a0"/>
  </w:style>
  <w:style w:type="paragraph" w:styleId="a4">
    <w:name w:val="Balloon Text"/>
    <w:basedOn w:val="a"/>
    <w:link w:val="a5"/>
    <w:uiPriority w:val="99"/>
    <w:semiHidden/>
    <w:unhideWhenUsed/>
    <w:rsid w:val="00CD603E"/>
    <w:rPr>
      <w:rFonts w:ascii="Tahoma" w:hAnsi="Tahoma" w:cs="Tahoma"/>
      <w:sz w:val="16"/>
      <w:szCs w:val="16"/>
    </w:rPr>
  </w:style>
  <w:style w:type="character" w:customStyle="1" w:styleId="a5">
    <w:name w:val="Текст выноски Знак"/>
    <w:basedOn w:val="a0"/>
    <w:link w:val="a4"/>
    <w:uiPriority w:val="99"/>
    <w:semiHidden/>
    <w:rsid w:val="00CD603E"/>
    <w:rPr>
      <w:rFonts w:ascii="Tahoma" w:eastAsiaTheme="minorEastAsia" w:hAnsi="Tahoma" w:cs="Tahoma"/>
      <w:sz w:val="16"/>
      <w:szCs w:val="16"/>
    </w:rPr>
  </w:style>
  <w:style w:type="character" w:customStyle="1" w:styleId="20">
    <w:name w:val="Заголовок 2 Знак"/>
    <w:basedOn w:val="a0"/>
    <w:link w:val="2"/>
    <w:uiPriority w:val="9"/>
    <w:semiHidden/>
    <w:rsid w:val="00FE76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62B"/>
    <w:rPr>
      <w:rFonts w:asciiTheme="majorHAnsi" w:eastAsiaTheme="majorEastAsia" w:hAnsiTheme="majorHAnsi" w:cstheme="majorBidi"/>
      <w:b/>
      <w:bCs/>
      <w:color w:val="4F81BD" w:themeColor="accent1"/>
      <w:sz w:val="24"/>
      <w:szCs w:val="24"/>
    </w:rPr>
  </w:style>
  <w:style w:type="paragraph" w:styleId="a6">
    <w:name w:val="List Paragraph"/>
    <w:basedOn w:val="a"/>
    <w:uiPriority w:val="34"/>
    <w:qFormat/>
    <w:rsid w:val="00B7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777">
      <w:marLeft w:val="0"/>
      <w:marRight w:val="0"/>
      <w:marTop w:val="0"/>
      <w:marBottom w:val="0"/>
      <w:divBdr>
        <w:top w:val="none" w:sz="0" w:space="0" w:color="auto"/>
        <w:left w:val="none" w:sz="0" w:space="0" w:color="auto"/>
        <w:bottom w:val="none" w:sz="0" w:space="0" w:color="auto"/>
        <w:right w:val="none" w:sz="0" w:space="0" w:color="auto"/>
      </w:divBdr>
      <w:divsChild>
        <w:div w:id="1348822633">
          <w:marLeft w:val="0"/>
          <w:marRight w:val="0"/>
          <w:marTop w:val="0"/>
          <w:marBottom w:val="0"/>
          <w:divBdr>
            <w:top w:val="none" w:sz="0" w:space="0" w:color="auto"/>
            <w:left w:val="none" w:sz="0" w:space="0" w:color="auto"/>
            <w:bottom w:val="none" w:sz="0" w:space="0" w:color="auto"/>
            <w:right w:val="none" w:sz="0" w:space="0" w:color="auto"/>
          </w:divBdr>
        </w:div>
      </w:divsChild>
    </w:div>
    <w:div w:id="110714274">
      <w:marLeft w:val="0"/>
      <w:marRight w:val="0"/>
      <w:marTop w:val="0"/>
      <w:marBottom w:val="0"/>
      <w:divBdr>
        <w:top w:val="none" w:sz="0" w:space="0" w:color="auto"/>
        <w:left w:val="none" w:sz="0" w:space="0" w:color="auto"/>
        <w:bottom w:val="none" w:sz="0" w:space="0" w:color="auto"/>
        <w:right w:val="none" w:sz="0" w:space="0" w:color="auto"/>
      </w:divBdr>
      <w:divsChild>
        <w:div w:id="1540364130">
          <w:marLeft w:val="0"/>
          <w:marRight w:val="0"/>
          <w:marTop w:val="0"/>
          <w:marBottom w:val="0"/>
          <w:divBdr>
            <w:top w:val="none" w:sz="0" w:space="0" w:color="auto"/>
            <w:left w:val="none" w:sz="0" w:space="0" w:color="auto"/>
            <w:bottom w:val="none" w:sz="0" w:space="0" w:color="auto"/>
            <w:right w:val="none" w:sz="0" w:space="0" w:color="auto"/>
          </w:divBdr>
        </w:div>
      </w:divsChild>
    </w:div>
    <w:div w:id="377054142">
      <w:marLeft w:val="0"/>
      <w:marRight w:val="0"/>
      <w:marTop w:val="0"/>
      <w:marBottom w:val="0"/>
      <w:divBdr>
        <w:top w:val="none" w:sz="0" w:space="0" w:color="auto"/>
        <w:left w:val="none" w:sz="0" w:space="0" w:color="auto"/>
        <w:bottom w:val="none" w:sz="0" w:space="0" w:color="auto"/>
        <w:right w:val="none" w:sz="0" w:space="0" w:color="auto"/>
      </w:divBdr>
    </w:div>
    <w:div w:id="577981623">
      <w:marLeft w:val="0"/>
      <w:marRight w:val="0"/>
      <w:marTop w:val="0"/>
      <w:marBottom w:val="0"/>
      <w:divBdr>
        <w:top w:val="none" w:sz="0" w:space="0" w:color="auto"/>
        <w:left w:val="none" w:sz="0" w:space="0" w:color="auto"/>
        <w:bottom w:val="none" w:sz="0" w:space="0" w:color="auto"/>
        <w:right w:val="none" w:sz="0" w:space="0" w:color="auto"/>
      </w:divBdr>
    </w:div>
    <w:div w:id="655181701">
      <w:marLeft w:val="0"/>
      <w:marRight w:val="0"/>
      <w:marTop w:val="0"/>
      <w:marBottom w:val="0"/>
      <w:divBdr>
        <w:top w:val="none" w:sz="0" w:space="0" w:color="auto"/>
        <w:left w:val="none" w:sz="0" w:space="0" w:color="auto"/>
        <w:bottom w:val="none" w:sz="0" w:space="0" w:color="auto"/>
        <w:right w:val="none" w:sz="0" w:space="0" w:color="auto"/>
      </w:divBdr>
    </w:div>
    <w:div w:id="894125742">
      <w:marLeft w:val="0"/>
      <w:marRight w:val="0"/>
      <w:marTop w:val="0"/>
      <w:marBottom w:val="0"/>
      <w:divBdr>
        <w:top w:val="none" w:sz="0" w:space="0" w:color="auto"/>
        <w:left w:val="none" w:sz="0" w:space="0" w:color="auto"/>
        <w:bottom w:val="none" w:sz="0" w:space="0" w:color="auto"/>
        <w:right w:val="none" w:sz="0" w:space="0" w:color="auto"/>
      </w:divBdr>
    </w:div>
    <w:div w:id="921988758">
      <w:marLeft w:val="0"/>
      <w:marRight w:val="0"/>
      <w:marTop w:val="0"/>
      <w:marBottom w:val="0"/>
      <w:divBdr>
        <w:top w:val="none" w:sz="0" w:space="0" w:color="auto"/>
        <w:left w:val="none" w:sz="0" w:space="0" w:color="auto"/>
        <w:bottom w:val="none" w:sz="0" w:space="0" w:color="auto"/>
        <w:right w:val="none" w:sz="0" w:space="0" w:color="auto"/>
      </w:divBdr>
      <w:divsChild>
        <w:div w:id="703599739">
          <w:marLeft w:val="0"/>
          <w:marRight w:val="0"/>
          <w:marTop w:val="0"/>
          <w:marBottom w:val="0"/>
          <w:divBdr>
            <w:top w:val="none" w:sz="0" w:space="0" w:color="auto"/>
            <w:left w:val="none" w:sz="0" w:space="0" w:color="auto"/>
            <w:bottom w:val="none" w:sz="0" w:space="0" w:color="auto"/>
            <w:right w:val="none" w:sz="0" w:space="0" w:color="auto"/>
          </w:divBdr>
          <w:divsChild>
            <w:div w:id="1440876620">
              <w:marLeft w:val="0"/>
              <w:marRight w:val="0"/>
              <w:marTop w:val="0"/>
              <w:marBottom w:val="0"/>
              <w:divBdr>
                <w:top w:val="none" w:sz="0" w:space="0" w:color="auto"/>
                <w:left w:val="none" w:sz="0" w:space="0" w:color="auto"/>
                <w:bottom w:val="none" w:sz="0" w:space="0" w:color="auto"/>
                <w:right w:val="none" w:sz="0" w:space="0" w:color="auto"/>
              </w:divBdr>
            </w:div>
            <w:div w:id="1207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4512">
      <w:marLeft w:val="0"/>
      <w:marRight w:val="0"/>
      <w:marTop w:val="0"/>
      <w:marBottom w:val="0"/>
      <w:divBdr>
        <w:top w:val="none" w:sz="0" w:space="0" w:color="auto"/>
        <w:left w:val="none" w:sz="0" w:space="0" w:color="auto"/>
        <w:bottom w:val="none" w:sz="0" w:space="0" w:color="auto"/>
        <w:right w:val="none" w:sz="0" w:space="0" w:color="auto"/>
      </w:divBdr>
    </w:div>
    <w:div w:id="1035930433">
      <w:marLeft w:val="0"/>
      <w:marRight w:val="0"/>
      <w:marTop w:val="0"/>
      <w:marBottom w:val="0"/>
      <w:divBdr>
        <w:top w:val="none" w:sz="0" w:space="0" w:color="auto"/>
        <w:left w:val="none" w:sz="0" w:space="0" w:color="auto"/>
        <w:bottom w:val="none" w:sz="0" w:space="0" w:color="auto"/>
        <w:right w:val="none" w:sz="0" w:space="0" w:color="auto"/>
      </w:divBdr>
    </w:div>
    <w:div w:id="1256861635">
      <w:bodyDiv w:val="1"/>
      <w:marLeft w:val="0"/>
      <w:marRight w:val="0"/>
      <w:marTop w:val="0"/>
      <w:marBottom w:val="0"/>
      <w:divBdr>
        <w:top w:val="none" w:sz="0" w:space="0" w:color="auto"/>
        <w:left w:val="none" w:sz="0" w:space="0" w:color="auto"/>
        <w:bottom w:val="none" w:sz="0" w:space="0" w:color="auto"/>
        <w:right w:val="none" w:sz="0" w:space="0" w:color="auto"/>
      </w:divBdr>
    </w:div>
    <w:div w:id="1259168823">
      <w:marLeft w:val="0"/>
      <w:marRight w:val="0"/>
      <w:marTop w:val="0"/>
      <w:marBottom w:val="0"/>
      <w:divBdr>
        <w:top w:val="none" w:sz="0" w:space="0" w:color="auto"/>
        <w:left w:val="none" w:sz="0" w:space="0" w:color="auto"/>
        <w:bottom w:val="none" w:sz="0" w:space="0" w:color="auto"/>
        <w:right w:val="none" w:sz="0" w:space="0" w:color="auto"/>
      </w:divBdr>
      <w:divsChild>
        <w:div w:id="1320503373">
          <w:marLeft w:val="0"/>
          <w:marRight w:val="0"/>
          <w:marTop w:val="0"/>
          <w:marBottom w:val="0"/>
          <w:divBdr>
            <w:top w:val="none" w:sz="0" w:space="0" w:color="auto"/>
            <w:left w:val="none" w:sz="0" w:space="0" w:color="auto"/>
            <w:bottom w:val="none" w:sz="0" w:space="0" w:color="auto"/>
            <w:right w:val="none" w:sz="0" w:space="0" w:color="auto"/>
          </w:divBdr>
        </w:div>
      </w:divsChild>
    </w:div>
    <w:div w:id="1273517110">
      <w:marLeft w:val="0"/>
      <w:marRight w:val="0"/>
      <w:marTop w:val="0"/>
      <w:marBottom w:val="0"/>
      <w:divBdr>
        <w:top w:val="none" w:sz="0" w:space="0" w:color="auto"/>
        <w:left w:val="none" w:sz="0" w:space="0" w:color="auto"/>
        <w:bottom w:val="none" w:sz="0" w:space="0" w:color="auto"/>
        <w:right w:val="none" w:sz="0" w:space="0" w:color="auto"/>
      </w:divBdr>
      <w:divsChild>
        <w:div w:id="1501962534">
          <w:marLeft w:val="0"/>
          <w:marRight w:val="0"/>
          <w:marTop w:val="0"/>
          <w:marBottom w:val="0"/>
          <w:divBdr>
            <w:top w:val="none" w:sz="0" w:space="0" w:color="auto"/>
            <w:left w:val="none" w:sz="0" w:space="0" w:color="auto"/>
            <w:bottom w:val="none" w:sz="0" w:space="0" w:color="auto"/>
            <w:right w:val="none" w:sz="0" w:space="0" w:color="auto"/>
          </w:divBdr>
        </w:div>
      </w:divsChild>
    </w:div>
    <w:div w:id="1412967795">
      <w:bodyDiv w:val="1"/>
      <w:marLeft w:val="0"/>
      <w:marRight w:val="0"/>
      <w:marTop w:val="0"/>
      <w:marBottom w:val="0"/>
      <w:divBdr>
        <w:top w:val="none" w:sz="0" w:space="0" w:color="auto"/>
        <w:left w:val="none" w:sz="0" w:space="0" w:color="auto"/>
        <w:bottom w:val="none" w:sz="0" w:space="0" w:color="auto"/>
        <w:right w:val="none" w:sz="0" w:space="0" w:color="auto"/>
      </w:divBdr>
      <w:divsChild>
        <w:div w:id="348222381">
          <w:marLeft w:val="0"/>
          <w:marRight w:val="0"/>
          <w:marTop w:val="0"/>
          <w:marBottom w:val="0"/>
          <w:divBdr>
            <w:top w:val="single" w:sz="24" w:space="0" w:color="E7DEFE"/>
            <w:left w:val="none" w:sz="0" w:space="0" w:color="auto"/>
            <w:bottom w:val="none" w:sz="0" w:space="0" w:color="auto"/>
            <w:right w:val="none" w:sz="0" w:space="0" w:color="auto"/>
          </w:divBdr>
          <w:divsChild>
            <w:div w:id="1936355593">
              <w:marLeft w:val="0"/>
              <w:marRight w:val="0"/>
              <w:marTop w:val="0"/>
              <w:marBottom w:val="0"/>
              <w:divBdr>
                <w:top w:val="none" w:sz="0" w:space="0" w:color="auto"/>
                <w:left w:val="none" w:sz="0" w:space="0" w:color="auto"/>
                <w:bottom w:val="none" w:sz="0" w:space="0" w:color="auto"/>
                <w:right w:val="none" w:sz="0" w:space="0" w:color="auto"/>
              </w:divBdr>
              <w:divsChild>
                <w:div w:id="1010377831">
                  <w:marLeft w:val="0"/>
                  <w:marRight w:val="0"/>
                  <w:marTop w:val="0"/>
                  <w:marBottom w:val="0"/>
                  <w:divBdr>
                    <w:top w:val="none" w:sz="0" w:space="0" w:color="auto"/>
                    <w:left w:val="none" w:sz="0" w:space="0" w:color="auto"/>
                    <w:bottom w:val="none" w:sz="0" w:space="0" w:color="auto"/>
                    <w:right w:val="none" w:sz="0" w:space="0" w:color="auto"/>
                  </w:divBdr>
                </w:div>
                <w:div w:id="569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9141">
          <w:marLeft w:val="0"/>
          <w:marRight w:val="0"/>
          <w:marTop w:val="0"/>
          <w:marBottom w:val="0"/>
          <w:divBdr>
            <w:top w:val="single" w:sz="24" w:space="0" w:color="E7DEFE"/>
            <w:left w:val="none" w:sz="0" w:space="0" w:color="auto"/>
            <w:bottom w:val="none" w:sz="0" w:space="0" w:color="auto"/>
            <w:right w:val="none" w:sz="0" w:space="0" w:color="auto"/>
          </w:divBdr>
          <w:divsChild>
            <w:div w:id="619067870">
              <w:marLeft w:val="0"/>
              <w:marRight w:val="0"/>
              <w:marTop w:val="0"/>
              <w:marBottom w:val="0"/>
              <w:divBdr>
                <w:top w:val="none" w:sz="0" w:space="0" w:color="auto"/>
                <w:left w:val="none" w:sz="0" w:space="0" w:color="auto"/>
                <w:bottom w:val="none" w:sz="0" w:space="0" w:color="auto"/>
                <w:right w:val="none" w:sz="0" w:space="0" w:color="auto"/>
              </w:divBdr>
              <w:divsChild>
                <w:div w:id="1300377845">
                  <w:marLeft w:val="0"/>
                  <w:marRight w:val="0"/>
                  <w:marTop w:val="0"/>
                  <w:marBottom w:val="0"/>
                  <w:divBdr>
                    <w:top w:val="none" w:sz="0" w:space="0" w:color="auto"/>
                    <w:left w:val="none" w:sz="0" w:space="0" w:color="auto"/>
                    <w:bottom w:val="none" w:sz="0" w:space="0" w:color="auto"/>
                    <w:right w:val="none" w:sz="0" w:space="0" w:color="auto"/>
                  </w:divBdr>
                </w:div>
                <w:div w:id="12546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2324">
          <w:marLeft w:val="0"/>
          <w:marRight w:val="0"/>
          <w:marTop w:val="0"/>
          <w:marBottom w:val="0"/>
          <w:divBdr>
            <w:top w:val="single" w:sz="24" w:space="0" w:color="E7DEFE"/>
            <w:left w:val="none" w:sz="0" w:space="0" w:color="auto"/>
            <w:bottom w:val="none" w:sz="0" w:space="0" w:color="auto"/>
            <w:right w:val="none" w:sz="0" w:space="0" w:color="auto"/>
          </w:divBdr>
          <w:divsChild>
            <w:div w:id="1655261898">
              <w:marLeft w:val="0"/>
              <w:marRight w:val="0"/>
              <w:marTop w:val="0"/>
              <w:marBottom w:val="0"/>
              <w:divBdr>
                <w:top w:val="none" w:sz="0" w:space="0" w:color="auto"/>
                <w:left w:val="none" w:sz="0" w:space="0" w:color="auto"/>
                <w:bottom w:val="none" w:sz="0" w:space="0" w:color="auto"/>
                <w:right w:val="none" w:sz="0" w:space="0" w:color="auto"/>
              </w:divBdr>
              <w:divsChild>
                <w:div w:id="209850409">
                  <w:marLeft w:val="0"/>
                  <w:marRight w:val="0"/>
                  <w:marTop w:val="0"/>
                  <w:marBottom w:val="0"/>
                  <w:divBdr>
                    <w:top w:val="none" w:sz="0" w:space="0" w:color="auto"/>
                    <w:left w:val="none" w:sz="0" w:space="0" w:color="auto"/>
                    <w:bottom w:val="none" w:sz="0" w:space="0" w:color="auto"/>
                    <w:right w:val="none" w:sz="0" w:space="0" w:color="auto"/>
                  </w:divBdr>
                </w:div>
                <w:div w:id="2701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461">
      <w:marLeft w:val="0"/>
      <w:marRight w:val="0"/>
      <w:marTop w:val="0"/>
      <w:marBottom w:val="0"/>
      <w:divBdr>
        <w:top w:val="none" w:sz="0" w:space="0" w:color="auto"/>
        <w:left w:val="none" w:sz="0" w:space="0" w:color="auto"/>
        <w:bottom w:val="none" w:sz="0" w:space="0" w:color="auto"/>
        <w:right w:val="none" w:sz="0" w:space="0" w:color="auto"/>
      </w:divBdr>
      <w:divsChild>
        <w:div w:id="614142539">
          <w:marLeft w:val="0"/>
          <w:marRight w:val="0"/>
          <w:marTop w:val="0"/>
          <w:marBottom w:val="0"/>
          <w:divBdr>
            <w:top w:val="none" w:sz="0" w:space="0" w:color="auto"/>
            <w:left w:val="none" w:sz="0" w:space="0" w:color="auto"/>
            <w:bottom w:val="none" w:sz="0" w:space="0" w:color="auto"/>
            <w:right w:val="none" w:sz="0" w:space="0" w:color="auto"/>
          </w:divBdr>
        </w:div>
      </w:divsChild>
    </w:div>
    <w:div w:id="1422262955">
      <w:marLeft w:val="0"/>
      <w:marRight w:val="0"/>
      <w:marTop w:val="0"/>
      <w:marBottom w:val="0"/>
      <w:divBdr>
        <w:top w:val="none" w:sz="0" w:space="0" w:color="auto"/>
        <w:left w:val="none" w:sz="0" w:space="0" w:color="auto"/>
        <w:bottom w:val="none" w:sz="0" w:space="0" w:color="auto"/>
        <w:right w:val="none" w:sz="0" w:space="0" w:color="auto"/>
      </w:divBdr>
    </w:div>
    <w:div w:id="1627347938">
      <w:marLeft w:val="0"/>
      <w:marRight w:val="0"/>
      <w:marTop w:val="0"/>
      <w:marBottom w:val="0"/>
      <w:divBdr>
        <w:top w:val="none" w:sz="0" w:space="0" w:color="auto"/>
        <w:left w:val="none" w:sz="0" w:space="0" w:color="auto"/>
        <w:bottom w:val="none" w:sz="0" w:space="0" w:color="auto"/>
        <w:right w:val="none" w:sz="0" w:space="0" w:color="auto"/>
      </w:divBdr>
      <w:divsChild>
        <w:div w:id="327221571">
          <w:marLeft w:val="0"/>
          <w:marRight w:val="0"/>
          <w:marTop w:val="0"/>
          <w:marBottom w:val="0"/>
          <w:divBdr>
            <w:top w:val="none" w:sz="0" w:space="0" w:color="auto"/>
            <w:left w:val="none" w:sz="0" w:space="0" w:color="auto"/>
            <w:bottom w:val="none" w:sz="0" w:space="0" w:color="auto"/>
            <w:right w:val="none" w:sz="0" w:space="0" w:color="auto"/>
          </w:divBdr>
        </w:div>
      </w:divsChild>
    </w:div>
    <w:div w:id="2129733729">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Лопота Елена Викторовна</dc:creator>
  <cp:lastModifiedBy>Elena</cp:lastModifiedBy>
  <cp:revision>11</cp:revision>
  <dcterms:created xsi:type="dcterms:W3CDTF">2020-05-20T11:23:00Z</dcterms:created>
  <dcterms:modified xsi:type="dcterms:W3CDTF">2020-11-19T10:10:00Z</dcterms:modified>
</cp:coreProperties>
</file>