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D4" w:rsidRPr="00537BD2" w:rsidRDefault="00351BD4" w:rsidP="0035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rFonts w:ascii="Times New Roman" w:hAnsi="Times New Roman" w:cs="Times New Roman"/>
          <w:sz w:val="24"/>
        </w:rPr>
      </w:pPr>
      <w:r w:rsidRPr="00537BD2">
        <w:rPr>
          <w:rFonts w:ascii="Times New Roman" w:hAnsi="Times New Roman" w:cs="Times New Roman"/>
          <w:sz w:val="24"/>
        </w:rPr>
        <w:t>Приложение 15</w:t>
      </w:r>
    </w:p>
    <w:p w:rsidR="00885202" w:rsidRDefault="00885202" w:rsidP="0035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BD4" w:rsidRPr="00351BD4" w:rsidRDefault="00351BD4" w:rsidP="0035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D4">
        <w:rPr>
          <w:rFonts w:ascii="Times New Roman" w:hAnsi="Times New Roman" w:cs="Times New Roman"/>
          <w:b/>
          <w:sz w:val="28"/>
          <w:szCs w:val="28"/>
        </w:rPr>
        <w:t>Порядок присвоения инвентарных номеров</w:t>
      </w:r>
    </w:p>
    <w:p w:rsidR="00351BD4" w:rsidRDefault="00351BD4" w:rsidP="0035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BD4" w:rsidRDefault="00351BD4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Каждому объекту недвижимого, движимого имущества стоимостью свыше 10</w:t>
      </w:r>
      <w:r w:rsidR="00885202">
        <w:rPr>
          <w:rFonts w:ascii="Times New Roman" w:hAnsi="Times New Roman" w:cs="Times New Roman"/>
          <w:sz w:val="28"/>
          <w:szCs w:val="28"/>
        </w:rPr>
        <w:t xml:space="preserve"> </w:t>
      </w:r>
      <w:r w:rsidRPr="00F62D3C">
        <w:rPr>
          <w:rFonts w:ascii="Times New Roman" w:hAnsi="Times New Roman" w:cs="Times New Roman"/>
          <w:sz w:val="28"/>
          <w:szCs w:val="28"/>
        </w:rPr>
        <w:t>000 руб.</w:t>
      </w:r>
      <w:r w:rsidR="0042746D">
        <w:rPr>
          <w:rFonts w:ascii="Times New Roman" w:hAnsi="Times New Roman" w:cs="Times New Roman"/>
          <w:sz w:val="28"/>
          <w:szCs w:val="28"/>
        </w:rPr>
        <w:t>, а также объектам нематериальн</w:t>
      </w:r>
      <w:r w:rsidR="006D1872">
        <w:rPr>
          <w:rFonts w:ascii="Times New Roman" w:hAnsi="Times New Roman" w:cs="Times New Roman"/>
          <w:sz w:val="28"/>
          <w:szCs w:val="28"/>
        </w:rPr>
        <w:t xml:space="preserve">ых и непроизведенных </w:t>
      </w:r>
      <w:r w:rsidR="0042746D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6D1872">
        <w:rPr>
          <w:rFonts w:ascii="Times New Roman" w:hAnsi="Times New Roman" w:cs="Times New Roman"/>
          <w:sz w:val="28"/>
          <w:szCs w:val="28"/>
        </w:rPr>
        <w:t>ов</w:t>
      </w:r>
      <w:r w:rsidR="0042746D">
        <w:rPr>
          <w:rFonts w:ascii="Times New Roman" w:hAnsi="Times New Roman" w:cs="Times New Roman"/>
          <w:sz w:val="28"/>
          <w:szCs w:val="28"/>
        </w:rPr>
        <w:t xml:space="preserve">, </w:t>
      </w:r>
      <w:r w:rsidRPr="00F62D3C">
        <w:rPr>
          <w:rFonts w:ascii="Times New Roman" w:hAnsi="Times New Roman" w:cs="Times New Roman"/>
          <w:sz w:val="28"/>
          <w:szCs w:val="28"/>
        </w:rPr>
        <w:t xml:space="preserve"> присваивается уникальный инвентарный номер, состоящий </w:t>
      </w:r>
      <w:r w:rsidR="00537BD2"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 xml:space="preserve">из </w:t>
      </w:r>
      <w:r w:rsidR="0042746D">
        <w:rPr>
          <w:rFonts w:ascii="Times New Roman" w:hAnsi="Times New Roman" w:cs="Times New Roman"/>
          <w:sz w:val="28"/>
          <w:szCs w:val="28"/>
        </w:rPr>
        <w:t>четырнадцати</w:t>
      </w:r>
      <w:r w:rsidRPr="00F62D3C">
        <w:rPr>
          <w:rFonts w:ascii="Times New Roman" w:hAnsi="Times New Roman" w:cs="Times New Roman"/>
          <w:sz w:val="28"/>
          <w:szCs w:val="28"/>
        </w:rPr>
        <w:t xml:space="preserve"> знаков:</w:t>
      </w:r>
    </w:p>
    <w:p w:rsidR="00C3254D" w:rsidRPr="00F62D3C" w:rsidRDefault="00C3254D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BD4" w:rsidRPr="00213FAD" w:rsidRDefault="00351BD4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- 1-й разряд –</w:t>
      </w:r>
      <w:r w:rsidR="00213FAD">
        <w:rPr>
          <w:rFonts w:ascii="Times New Roman" w:hAnsi="Times New Roman" w:cs="Times New Roman"/>
          <w:sz w:val="28"/>
          <w:szCs w:val="28"/>
        </w:rPr>
        <w:t xml:space="preserve"> </w:t>
      </w:r>
      <w:r w:rsidR="00213FAD" w:rsidRPr="00213FAD">
        <w:rPr>
          <w:rFonts w:ascii="Times New Roman" w:hAnsi="Times New Roman" w:cs="Times New Roman"/>
          <w:sz w:val="28"/>
          <w:szCs w:val="28"/>
        </w:rPr>
        <w:t>код вида финансового обеспечения</w:t>
      </w:r>
      <w:r w:rsidRPr="00213F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1BD4" w:rsidRPr="00213FAD" w:rsidRDefault="00351BD4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FAD">
        <w:rPr>
          <w:rFonts w:ascii="Times New Roman" w:hAnsi="Times New Roman" w:cs="Times New Roman"/>
          <w:sz w:val="28"/>
          <w:szCs w:val="28"/>
        </w:rPr>
        <w:t>- 2–4-й разряды –</w:t>
      </w:r>
      <w:r w:rsidR="00213FAD" w:rsidRPr="00213FAD">
        <w:rPr>
          <w:rFonts w:ascii="Times New Roman" w:hAnsi="Times New Roman" w:cs="Times New Roman"/>
          <w:sz w:val="28"/>
          <w:szCs w:val="28"/>
        </w:rPr>
        <w:t xml:space="preserve"> коды синтетического счета</w:t>
      </w:r>
      <w:r w:rsidRPr="00213FA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51BD4" w:rsidRPr="00213FAD" w:rsidRDefault="00351BD4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FAD">
        <w:rPr>
          <w:rFonts w:ascii="Times New Roman" w:hAnsi="Times New Roman" w:cs="Times New Roman"/>
          <w:sz w:val="28"/>
          <w:szCs w:val="28"/>
        </w:rPr>
        <w:t>- 5–6-й разряды –</w:t>
      </w:r>
      <w:r w:rsidR="00213FAD" w:rsidRPr="00213FAD">
        <w:rPr>
          <w:rFonts w:ascii="Times New Roman" w:hAnsi="Times New Roman" w:cs="Times New Roman"/>
          <w:sz w:val="28"/>
          <w:szCs w:val="28"/>
        </w:rPr>
        <w:t xml:space="preserve"> коды аналитического счета</w:t>
      </w:r>
      <w:r w:rsidRPr="00213FA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67E58" w:rsidRDefault="00351BD4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>- 7–</w:t>
      </w:r>
      <w:r w:rsidR="00D67E58">
        <w:rPr>
          <w:rFonts w:ascii="Times New Roman" w:hAnsi="Times New Roman" w:cs="Times New Roman"/>
          <w:sz w:val="28"/>
          <w:szCs w:val="28"/>
        </w:rPr>
        <w:t>8-й разряды – коды амортизационной группы;</w:t>
      </w:r>
    </w:p>
    <w:p w:rsidR="00351BD4" w:rsidRDefault="00D67E58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- 9-</w:t>
      </w:r>
      <w:r w:rsidR="00351BD4" w:rsidRPr="00F62D3C">
        <w:rPr>
          <w:rFonts w:ascii="Times New Roman" w:hAnsi="Times New Roman" w:cs="Times New Roman"/>
          <w:sz w:val="28"/>
          <w:szCs w:val="28"/>
        </w:rPr>
        <w:t xml:space="preserve">14-й разряды – порядковый номер </w:t>
      </w:r>
      <w:r w:rsidR="00213FAD">
        <w:rPr>
          <w:rFonts w:ascii="Times New Roman" w:hAnsi="Times New Roman" w:cs="Times New Roman"/>
          <w:sz w:val="28"/>
          <w:szCs w:val="28"/>
        </w:rPr>
        <w:t>объекта в группе</w:t>
      </w:r>
      <w:r>
        <w:rPr>
          <w:rFonts w:ascii="Times New Roman" w:hAnsi="Times New Roman" w:cs="Times New Roman"/>
          <w:sz w:val="28"/>
          <w:szCs w:val="28"/>
        </w:rPr>
        <w:t xml:space="preserve"> (000001-099999)</w:t>
      </w:r>
      <w:r w:rsidR="00351BD4" w:rsidRPr="00F62D3C">
        <w:rPr>
          <w:rFonts w:ascii="Times New Roman" w:hAnsi="Times New Roman" w:cs="Times New Roman"/>
          <w:sz w:val="28"/>
          <w:szCs w:val="28"/>
        </w:rPr>
        <w:t>.</w:t>
      </w:r>
    </w:p>
    <w:p w:rsidR="00C3254D" w:rsidRPr="00F62D3C" w:rsidRDefault="00C3254D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1BD4" w:rsidRPr="00F62D3C" w:rsidRDefault="00351BD4" w:rsidP="00F14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Основание: пункт 46 Инструкции к Единому плану счетов № 157н, </w:t>
      </w:r>
      <w:r w:rsidR="00F14F6D"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>пункт 9 Стандарта «Основные средства».</w:t>
      </w:r>
    </w:p>
    <w:p w:rsidR="00213FAD" w:rsidRPr="00213FAD" w:rsidRDefault="00213FAD" w:rsidP="00C3254D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3FAD">
        <w:rPr>
          <w:rFonts w:ascii="Times New Roman" w:eastAsiaTheme="minorEastAsia" w:hAnsi="Times New Roman" w:cs="Times New Roman"/>
          <w:sz w:val="28"/>
          <w:szCs w:val="28"/>
        </w:rPr>
        <w:t xml:space="preserve">Инвентарный номер, который присвоен объекту, материально ответственный сотрудник обозначает в присутствии члена комиссии </w:t>
      </w:r>
      <w:r w:rsidR="00F14F6D">
        <w:rPr>
          <w:rFonts w:ascii="Times New Roman" w:eastAsiaTheme="minorEastAsia" w:hAnsi="Times New Roman" w:cs="Times New Roman"/>
          <w:sz w:val="28"/>
          <w:szCs w:val="28"/>
        </w:rPr>
        <w:br/>
      </w:r>
      <w:r w:rsidRPr="00213FAD">
        <w:rPr>
          <w:rFonts w:ascii="Times New Roman" w:eastAsiaTheme="minorEastAsia" w:hAnsi="Times New Roman" w:cs="Times New Roman"/>
          <w:sz w:val="28"/>
          <w:szCs w:val="28"/>
        </w:rPr>
        <w:t>по поступлению и выбытию активов. Номер наносит</w:t>
      </w:r>
      <w:r>
        <w:rPr>
          <w:rFonts w:ascii="Times New Roman" w:eastAsiaTheme="minorEastAsia" w:hAnsi="Times New Roman" w:cs="Times New Roman"/>
          <w:sz w:val="28"/>
          <w:szCs w:val="28"/>
        </w:rPr>
        <w:t>ся</w:t>
      </w:r>
      <w:r w:rsidRPr="00213FAD">
        <w:rPr>
          <w:rFonts w:ascii="Times New Roman" w:eastAsiaTheme="minorEastAsia" w:hAnsi="Times New Roman" w:cs="Times New Roman"/>
          <w:sz w:val="28"/>
          <w:szCs w:val="28"/>
        </w:rPr>
        <w:t xml:space="preserve"> на объект одним </w:t>
      </w:r>
      <w:r w:rsidR="00F14F6D">
        <w:rPr>
          <w:rFonts w:ascii="Times New Roman" w:eastAsiaTheme="minorEastAsia" w:hAnsi="Times New Roman" w:cs="Times New Roman"/>
          <w:sz w:val="28"/>
          <w:szCs w:val="28"/>
        </w:rPr>
        <w:br/>
      </w:r>
      <w:r w:rsidRPr="00213FAD">
        <w:rPr>
          <w:rFonts w:ascii="Times New Roman" w:eastAsiaTheme="minorEastAsia" w:hAnsi="Times New Roman" w:cs="Times New Roman"/>
          <w:sz w:val="28"/>
          <w:szCs w:val="28"/>
        </w:rPr>
        <w:t>из способов:</w:t>
      </w:r>
    </w:p>
    <w:p w:rsidR="00213FAD" w:rsidRPr="00213FAD" w:rsidRDefault="00213FAD" w:rsidP="00F14F6D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FAD">
        <w:rPr>
          <w:rFonts w:ascii="Times New Roman" w:hAnsi="Times New Roman" w:cs="Times New Roman"/>
          <w:sz w:val="28"/>
          <w:szCs w:val="28"/>
        </w:rPr>
        <w:t>краской;</w:t>
      </w:r>
    </w:p>
    <w:p w:rsidR="00213FAD" w:rsidRPr="00213FAD" w:rsidRDefault="00213FAD" w:rsidP="00F14F6D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FAD">
        <w:rPr>
          <w:rFonts w:ascii="Times New Roman" w:hAnsi="Times New Roman" w:cs="Times New Roman"/>
          <w:sz w:val="28"/>
          <w:szCs w:val="28"/>
        </w:rPr>
        <w:t>прикреплением к объекту жетона;</w:t>
      </w:r>
    </w:p>
    <w:p w:rsidR="00213FAD" w:rsidRPr="00213FAD" w:rsidRDefault="00213FAD" w:rsidP="00F14F6D">
      <w:pPr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FAD">
        <w:rPr>
          <w:rFonts w:ascii="Times New Roman" w:hAnsi="Times New Roman" w:cs="Times New Roman"/>
          <w:sz w:val="28"/>
          <w:szCs w:val="28"/>
        </w:rPr>
        <w:t>другим способом, который обеспечивает сохранность маркировки: насечкой, чеканкой на металле.</w:t>
      </w:r>
    </w:p>
    <w:p w:rsidR="00C3254D" w:rsidRPr="00F62D3C" w:rsidRDefault="00213FAD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FAD">
        <w:rPr>
          <w:rFonts w:ascii="Times New Roman" w:eastAsiaTheme="minorEastAsia" w:hAnsi="Times New Roman" w:cs="Times New Roman"/>
          <w:sz w:val="28"/>
          <w:szCs w:val="28"/>
        </w:rPr>
        <w:t>Если инвентарный номер невозможно нан</w:t>
      </w:r>
      <w:r>
        <w:rPr>
          <w:rFonts w:ascii="Times New Roman" w:eastAsiaTheme="minorEastAsia" w:hAnsi="Times New Roman" w:cs="Times New Roman"/>
          <w:sz w:val="28"/>
          <w:szCs w:val="28"/>
        </w:rPr>
        <w:t>ести на основное средство, отражают</w:t>
      </w:r>
      <w:r w:rsidRPr="00213FAD">
        <w:rPr>
          <w:rFonts w:ascii="Times New Roman" w:eastAsiaTheme="minorEastAsia" w:hAnsi="Times New Roman" w:cs="Times New Roman"/>
          <w:sz w:val="28"/>
          <w:szCs w:val="28"/>
        </w:rPr>
        <w:t xml:space="preserve"> его только в соответствующих регистрах бухучета.</w:t>
      </w:r>
      <w:r w:rsidR="00C3254D" w:rsidRPr="00C3254D">
        <w:rPr>
          <w:rFonts w:ascii="Times New Roman" w:hAnsi="Times New Roman" w:cs="Times New Roman"/>
          <w:sz w:val="28"/>
          <w:szCs w:val="28"/>
        </w:rPr>
        <w:t xml:space="preserve"> </w:t>
      </w:r>
      <w:r w:rsidR="00C3254D" w:rsidRPr="00F62D3C">
        <w:rPr>
          <w:rFonts w:ascii="Times New Roman" w:hAnsi="Times New Roman" w:cs="Times New Roman"/>
          <w:sz w:val="28"/>
          <w:szCs w:val="28"/>
        </w:rPr>
        <w:t>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213FAD" w:rsidRPr="00213FAD" w:rsidRDefault="00213FAD" w:rsidP="00C3254D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Основание: </w:t>
      </w:r>
      <w:hyperlink r:id="rId6" w:anchor="/document/99/902249301/ZAP2P2A3NV/" w:tooltip="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..." w:history="1">
        <w:r w:rsidRPr="00213FAD">
          <w:rPr>
            <w:rFonts w:ascii="Times New Roman" w:eastAsiaTheme="minorEastAsia" w:hAnsi="Times New Roman" w:cs="Times New Roman"/>
            <w:sz w:val="28"/>
            <w:szCs w:val="28"/>
          </w:rPr>
          <w:t>пункт 46</w:t>
        </w:r>
      </w:hyperlink>
      <w:r w:rsidRPr="00213FAD">
        <w:rPr>
          <w:rFonts w:ascii="Times New Roman" w:eastAsiaTheme="minorEastAsia" w:hAnsi="Times New Roman" w:cs="Times New Roman"/>
          <w:sz w:val="28"/>
          <w:szCs w:val="28"/>
        </w:rPr>
        <w:t xml:space="preserve"> Инструкции к Единому плану счетов № 157н.</w:t>
      </w:r>
    </w:p>
    <w:p w:rsidR="00213FAD" w:rsidRDefault="00351BD4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Инвентарный номер, присвоенный объекту основных средств, сохраняется за ним на весь период его нахождения в учете. </w:t>
      </w:r>
    </w:p>
    <w:p w:rsidR="00351BD4" w:rsidRPr="00F62D3C" w:rsidRDefault="00351BD4" w:rsidP="00C3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D3C">
        <w:rPr>
          <w:rFonts w:ascii="Times New Roman" w:hAnsi="Times New Roman" w:cs="Times New Roman"/>
          <w:sz w:val="28"/>
          <w:szCs w:val="28"/>
        </w:rPr>
        <w:t xml:space="preserve">Инвентарные номера выбывших с балансового учета инвентарных объектов основных средств вновь принятым к учету объектам </w:t>
      </w:r>
      <w:r w:rsidR="00F14F6D">
        <w:rPr>
          <w:rFonts w:ascii="Times New Roman" w:hAnsi="Times New Roman" w:cs="Times New Roman"/>
          <w:sz w:val="28"/>
          <w:szCs w:val="28"/>
        </w:rPr>
        <w:br/>
      </w:r>
      <w:r w:rsidRPr="00F62D3C">
        <w:rPr>
          <w:rFonts w:ascii="Times New Roman" w:hAnsi="Times New Roman" w:cs="Times New Roman"/>
          <w:sz w:val="28"/>
          <w:szCs w:val="28"/>
        </w:rPr>
        <w:t>не присваиваются.</w:t>
      </w:r>
    </w:p>
    <w:p w:rsidR="00213FAD" w:rsidRDefault="00C3254D" w:rsidP="00C3254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3254D">
        <w:rPr>
          <w:rFonts w:ascii="Times New Roman" w:hAnsi="Times New Roman" w:cs="Times New Roman"/>
          <w:sz w:val="28"/>
          <w:szCs w:val="28"/>
        </w:rPr>
        <w:t>Основание:</w:t>
      </w:r>
      <w:r w:rsidR="00213FAD" w:rsidRPr="00C3254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99/420389698/ZAP2NDQ3JL/" w:tooltip="Инвентарные номера объектов основных средств, выбывших с балансового учета, объектам основных средств, вновь принятым к бухгалтерскому учету, не присваиваются." w:history="1">
        <w:r w:rsidR="00213FAD" w:rsidRPr="00C3254D">
          <w:rPr>
            <w:rFonts w:ascii="Times New Roman" w:hAnsi="Times New Roman" w:cs="Times New Roman"/>
            <w:sz w:val="28"/>
            <w:szCs w:val="28"/>
          </w:rPr>
          <w:t>п. 9 СГС «Основные средства»</w:t>
        </w:r>
      </w:hyperlink>
      <w:r w:rsidR="00213FAD" w:rsidRPr="00C3254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99/902249301/ZAP290K3GJ/" w:tooltip="Инвентарные номера выбывших с балансового учета инвентарных объектов основных средств вновь принятым к учету объектам не присваиваются." w:history="1">
        <w:r w:rsidR="00213FAD" w:rsidRPr="00C3254D">
          <w:rPr>
            <w:rFonts w:ascii="Times New Roman" w:hAnsi="Times New Roman" w:cs="Times New Roman"/>
            <w:sz w:val="28"/>
            <w:szCs w:val="28"/>
          </w:rPr>
          <w:t>п. 46 Инструкции к Единому плану счетов № 157н</w:t>
        </w:r>
      </w:hyperlink>
      <w:r w:rsidR="00213FAD" w:rsidRPr="00C3254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24778" w:rsidRPr="00F24778" w:rsidRDefault="00F24778" w:rsidP="00F247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778">
        <w:rPr>
          <w:rFonts w:ascii="Times New Roman" w:hAnsi="Times New Roman" w:cs="Times New Roman"/>
          <w:sz w:val="28"/>
          <w:szCs w:val="28"/>
        </w:rPr>
        <w:t>После разукомплектования инвентарной группы – комплекса объектов ОС</w:t>
      </w:r>
      <w:r w:rsidRPr="00F24778">
        <w:rPr>
          <w:rStyle w:val="a5"/>
          <w:rFonts w:ascii="Times New Roman" w:hAnsi="Times New Roman" w:cs="Times New Roman"/>
          <w:sz w:val="28"/>
          <w:szCs w:val="28"/>
        </w:rPr>
        <w:t xml:space="preserve"> присваивается новый инвентарный номер объекту </w:t>
      </w:r>
      <w:r w:rsidRPr="00F24778">
        <w:rPr>
          <w:rFonts w:ascii="Times New Roman" w:hAnsi="Times New Roman" w:cs="Times New Roman"/>
          <w:sz w:val="28"/>
          <w:szCs w:val="28"/>
        </w:rPr>
        <w:t xml:space="preserve">ОС, который приняли к учету. </w:t>
      </w:r>
    </w:p>
    <w:p w:rsidR="00656D34" w:rsidRPr="00213FAD" w:rsidRDefault="00656D34" w:rsidP="00D67E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 учета аренды, полученным без указания балансодержателем (собственником) в передаточных документах инвентарного номера, присваивается инвентарный номер в соответствии данным порядком</w:t>
      </w:r>
      <w:r w:rsidR="00D67E58">
        <w:rPr>
          <w:rFonts w:ascii="Times New Roman" w:hAnsi="Times New Roman" w:cs="Times New Roman"/>
          <w:sz w:val="28"/>
          <w:szCs w:val="28"/>
        </w:rPr>
        <w:t>.</w:t>
      </w:r>
    </w:p>
    <w:p w:rsidR="00213FAD" w:rsidRDefault="00C3254D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3254D">
        <w:rPr>
          <w:sz w:val="28"/>
          <w:szCs w:val="28"/>
        </w:rPr>
        <w:lastRenderedPageBreak/>
        <w:t>При</w:t>
      </w:r>
      <w:proofErr w:type="gramEnd"/>
      <w:r>
        <w:rPr>
          <w:sz w:val="28"/>
          <w:szCs w:val="28"/>
        </w:rPr>
        <w:t xml:space="preserve"> </w:t>
      </w:r>
      <w:r w:rsidRPr="00C3254D">
        <w:rPr>
          <w:sz w:val="28"/>
          <w:szCs w:val="28"/>
        </w:rPr>
        <w:t xml:space="preserve">присвоения инвентарного номера на </w:t>
      </w:r>
      <w:r w:rsidR="00213FAD" w:rsidRPr="00C3254D">
        <w:rPr>
          <w:sz w:val="28"/>
          <w:szCs w:val="28"/>
        </w:rPr>
        <w:t xml:space="preserve">земельный участок </w:t>
      </w:r>
      <w:r w:rsidRPr="00C3254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F14F6D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213FAD" w:rsidRPr="00C3254D">
        <w:rPr>
          <w:sz w:val="28"/>
          <w:szCs w:val="28"/>
        </w:rPr>
        <w:t xml:space="preserve"> отдельный инвентарный объект, заводит</w:t>
      </w:r>
      <w:r w:rsidRPr="00C3254D">
        <w:rPr>
          <w:sz w:val="28"/>
          <w:szCs w:val="28"/>
        </w:rPr>
        <w:t>ся</w:t>
      </w:r>
      <w:r w:rsidR="00213FAD" w:rsidRPr="00C3254D">
        <w:rPr>
          <w:sz w:val="28"/>
          <w:szCs w:val="28"/>
        </w:rPr>
        <w:t> инвентарн</w:t>
      </w:r>
      <w:r w:rsidRPr="00C3254D">
        <w:rPr>
          <w:sz w:val="28"/>
          <w:szCs w:val="28"/>
        </w:rPr>
        <w:t>ая</w:t>
      </w:r>
      <w:r w:rsidR="00213FAD" w:rsidRPr="00C3254D">
        <w:rPr>
          <w:sz w:val="28"/>
          <w:szCs w:val="28"/>
        </w:rPr>
        <w:t xml:space="preserve"> карточк</w:t>
      </w:r>
      <w:r w:rsidRPr="00C3254D">
        <w:rPr>
          <w:sz w:val="28"/>
          <w:szCs w:val="28"/>
        </w:rPr>
        <w:t>а</w:t>
      </w:r>
      <w:r w:rsidR="00213FAD" w:rsidRPr="00C3254D">
        <w:rPr>
          <w:sz w:val="28"/>
          <w:szCs w:val="28"/>
        </w:rPr>
        <w:t xml:space="preserve"> (</w:t>
      </w:r>
      <w:hyperlink r:id="rId9" w:anchor="/document/140/37217/" w:tooltip="ОКУД 0504031. Инвентарная карточка учета нефинансовых активов" w:history="1">
        <w:r w:rsidR="00213FAD" w:rsidRPr="00C3254D">
          <w:rPr>
            <w:rStyle w:val="a4"/>
            <w:color w:val="auto"/>
            <w:sz w:val="28"/>
            <w:szCs w:val="28"/>
            <w:u w:val="none"/>
          </w:rPr>
          <w:t>ф. 0504031</w:t>
        </w:r>
      </w:hyperlink>
      <w:r w:rsidR="00213FAD" w:rsidRPr="00C3254D">
        <w:rPr>
          <w:sz w:val="28"/>
          <w:szCs w:val="28"/>
        </w:rPr>
        <w:t>). Данные бер</w:t>
      </w:r>
      <w:r w:rsidRPr="00C3254D">
        <w:rPr>
          <w:sz w:val="28"/>
          <w:szCs w:val="28"/>
        </w:rPr>
        <w:t>утся</w:t>
      </w:r>
      <w:r w:rsidR="00213FAD" w:rsidRPr="00C3254D">
        <w:rPr>
          <w:sz w:val="28"/>
          <w:szCs w:val="28"/>
        </w:rPr>
        <w:t xml:space="preserve"> из Акта о приеме-передаче объектов </w:t>
      </w:r>
      <w:r w:rsidR="00F14F6D">
        <w:rPr>
          <w:sz w:val="28"/>
          <w:szCs w:val="28"/>
        </w:rPr>
        <w:br/>
      </w:r>
      <w:r w:rsidR="00213FAD" w:rsidRPr="00C3254D">
        <w:rPr>
          <w:sz w:val="28"/>
          <w:szCs w:val="28"/>
        </w:rPr>
        <w:t>(</w:t>
      </w:r>
      <w:hyperlink r:id="rId10" w:anchor="/document/140/33912/" w:tooltip="ОКУД 0504101. Акт о приеме-передаче объектов нефинансовых активов" w:history="1">
        <w:r w:rsidR="00213FAD" w:rsidRPr="00C3254D">
          <w:rPr>
            <w:rStyle w:val="a4"/>
            <w:color w:val="auto"/>
            <w:sz w:val="28"/>
            <w:szCs w:val="28"/>
            <w:u w:val="none"/>
          </w:rPr>
          <w:t>ф.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213FAD" w:rsidRPr="00C3254D">
          <w:rPr>
            <w:rStyle w:val="a4"/>
            <w:color w:val="auto"/>
            <w:sz w:val="28"/>
            <w:szCs w:val="28"/>
            <w:u w:val="none"/>
          </w:rPr>
          <w:t>0504101</w:t>
        </w:r>
      </w:hyperlink>
      <w:r w:rsidR="00213FAD" w:rsidRPr="00C3254D">
        <w:rPr>
          <w:sz w:val="28"/>
          <w:szCs w:val="28"/>
        </w:rPr>
        <w:t>) и кадастрового паспорта на землю.</w:t>
      </w:r>
    </w:p>
    <w:p w:rsidR="00BD7166" w:rsidRPr="00BD7166" w:rsidRDefault="00BD7166" w:rsidP="00BD7166">
      <w:pPr>
        <w:jc w:val="both"/>
        <w:rPr>
          <w:rFonts w:ascii="Times New Roman" w:hAnsi="Times New Roman" w:cs="Times New Roman"/>
          <w:sz w:val="28"/>
          <w:szCs w:val="28"/>
        </w:rPr>
      </w:pPr>
      <w:r w:rsidRPr="00BD7166">
        <w:rPr>
          <w:rFonts w:ascii="Times New Roman" w:hAnsi="Times New Roman" w:cs="Times New Roman"/>
          <w:sz w:val="28"/>
          <w:szCs w:val="28"/>
        </w:rPr>
        <w:t>Информация об объекте земельного участка отражается в разрезе:</w:t>
      </w:r>
    </w:p>
    <w:p w:rsidR="00BD7166" w:rsidRPr="00BD7166" w:rsidRDefault="00BD7166" w:rsidP="00BD7166">
      <w:pPr>
        <w:numPr>
          <w:ilvl w:val="0"/>
          <w:numId w:val="6"/>
        </w:numPr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BD7166">
        <w:rPr>
          <w:rFonts w:ascii="Times New Roman" w:hAnsi="Times New Roman" w:cs="Times New Roman"/>
          <w:bCs/>
          <w:sz w:val="28"/>
          <w:szCs w:val="28"/>
        </w:rPr>
        <w:t>объектов НПА</w:t>
      </w:r>
      <w:r w:rsidRPr="00BD7166">
        <w:rPr>
          <w:rFonts w:ascii="Times New Roman" w:hAnsi="Times New Roman" w:cs="Times New Roman"/>
          <w:sz w:val="28"/>
          <w:szCs w:val="28"/>
        </w:rPr>
        <w:t>;</w:t>
      </w:r>
    </w:p>
    <w:p w:rsidR="00BD7166" w:rsidRPr="00BD7166" w:rsidRDefault="00BD7166" w:rsidP="00BD7166">
      <w:pPr>
        <w:numPr>
          <w:ilvl w:val="0"/>
          <w:numId w:val="6"/>
        </w:numPr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BD7166">
        <w:rPr>
          <w:rFonts w:ascii="Times New Roman" w:hAnsi="Times New Roman" w:cs="Times New Roman"/>
          <w:bCs/>
          <w:sz w:val="28"/>
          <w:szCs w:val="28"/>
        </w:rPr>
        <w:t>номеров</w:t>
      </w:r>
      <w:r w:rsidRPr="00BD7166">
        <w:rPr>
          <w:rFonts w:ascii="Times New Roman" w:hAnsi="Times New Roman" w:cs="Times New Roman"/>
          <w:sz w:val="28"/>
          <w:szCs w:val="28"/>
        </w:rPr>
        <w:t>: идентификационных, кадастровых, реестровых, учетных;</w:t>
      </w:r>
    </w:p>
    <w:p w:rsidR="00BD7166" w:rsidRPr="00BD7166" w:rsidRDefault="00BD7166" w:rsidP="00BD7166">
      <w:pPr>
        <w:numPr>
          <w:ilvl w:val="0"/>
          <w:numId w:val="6"/>
        </w:numPr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BD7166">
        <w:rPr>
          <w:rFonts w:ascii="Times New Roman" w:hAnsi="Times New Roman" w:cs="Times New Roman"/>
          <w:bCs/>
          <w:sz w:val="28"/>
          <w:szCs w:val="28"/>
        </w:rPr>
        <w:t>местонахождений, адресов</w:t>
      </w:r>
      <w:r w:rsidRPr="00BD7166">
        <w:rPr>
          <w:rFonts w:ascii="Times New Roman" w:hAnsi="Times New Roman" w:cs="Times New Roman"/>
          <w:sz w:val="28"/>
          <w:szCs w:val="28"/>
        </w:rPr>
        <w:t>;</w:t>
      </w:r>
    </w:p>
    <w:p w:rsidR="00BD7166" w:rsidRPr="00BD7166" w:rsidRDefault="00BD7166" w:rsidP="00BD7166">
      <w:pPr>
        <w:numPr>
          <w:ilvl w:val="0"/>
          <w:numId w:val="6"/>
        </w:numPr>
        <w:ind w:left="686"/>
        <w:jc w:val="both"/>
        <w:rPr>
          <w:rFonts w:ascii="Times New Roman" w:hAnsi="Times New Roman" w:cs="Times New Roman"/>
          <w:sz w:val="28"/>
          <w:szCs w:val="28"/>
        </w:rPr>
      </w:pPr>
      <w:r w:rsidRPr="00BD7166">
        <w:rPr>
          <w:rFonts w:ascii="Times New Roman" w:hAnsi="Times New Roman" w:cs="Times New Roman"/>
          <w:bCs/>
          <w:sz w:val="28"/>
          <w:szCs w:val="28"/>
        </w:rPr>
        <w:t>ответственных лиц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7166" w:rsidRPr="00BD7166" w:rsidRDefault="00BD7166" w:rsidP="00BD7166">
      <w:pPr>
        <w:ind w:left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Основание: подпункт </w:t>
      </w:r>
      <w:hyperlink r:id="rId11" w:anchor="/document/99/565911169/XA00M9C2NA/" w:tooltip="37) абзац первый пункта 82 дополнить предложением следующего содержания:" w:history="1">
        <w:r w:rsidRPr="00BD7166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BD7166">
        <w:rPr>
          <w:rFonts w:ascii="Times New Roman" w:hAnsi="Times New Roman" w:cs="Times New Roman"/>
          <w:sz w:val="28"/>
          <w:szCs w:val="28"/>
        </w:rPr>
        <w:t xml:space="preserve"> п. 2 Изменений, утв. </w:t>
      </w:r>
      <w:hyperlink r:id="rId12" w:anchor="/document/99/565911169/" w:history="1">
        <w:r w:rsidRPr="00BD7166">
          <w:rPr>
            <w:rFonts w:ascii="Times New Roman" w:hAnsi="Times New Roman" w:cs="Times New Roman"/>
            <w:sz w:val="28"/>
            <w:szCs w:val="28"/>
          </w:rPr>
          <w:t>приказом Минфина от 14.09.2020 № 198н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D7166" w:rsidRPr="00C3254D" w:rsidRDefault="00BD7166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3254D" w:rsidRPr="00C3254D" w:rsidRDefault="00213FAD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54D">
        <w:rPr>
          <w:sz w:val="28"/>
          <w:szCs w:val="28"/>
        </w:rPr>
        <w:t>Каждому земельному участку присв</w:t>
      </w:r>
      <w:r w:rsidR="00C3254D">
        <w:rPr>
          <w:sz w:val="28"/>
          <w:szCs w:val="28"/>
        </w:rPr>
        <w:t>аива</w:t>
      </w:r>
      <w:r w:rsidR="00F14F6D">
        <w:rPr>
          <w:sz w:val="28"/>
          <w:szCs w:val="28"/>
        </w:rPr>
        <w:t>е</w:t>
      </w:r>
      <w:r w:rsidR="00C3254D">
        <w:rPr>
          <w:sz w:val="28"/>
          <w:szCs w:val="28"/>
        </w:rPr>
        <w:t>тся</w:t>
      </w:r>
      <w:r w:rsidR="00C3254D" w:rsidRPr="00C3254D">
        <w:rPr>
          <w:sz w:val="28"/>
          <w:szCs w:val="28"/>
        </w:rPr>
        <w:t xml:space="preserve"> уникальный инвентарный номер, который и</w:t>
      </w:r>
      <w:r w:rsidRPr="00C3254D">
        <w:rPr>
          <w:sz w:val="28"/>
          <w:szCs w:val="28"/>
        </w:rPr>
        <w:t>спользу</w:t>
      </w:r>
      <w:r w:rsidR="00C3254D" w:rsidRPr="00C3254D">
        <w:rPr>
          <w:sz w:val="28"/>
          <w:szCs w:val="28"/>
        </w:rPr>
        <w:t>ется</w:t>
      </w:r>
      <w:r w:rsidRPr="00C3254D">
        <w:rPr>
          <w:sz w:val="28"/>
          <w:szCs w:val="28"/>
        </w:rPr>
        <w:t xml:space="preserve"> исключительно в регистрах бухучета. Вновь принятым к учету земельным участкам не </w:t>
      </w:r>
      <w:r w:rsidR="00C3254D" w:rsidRPr="00C3254D">
        <w:rPr>
          <w:sz w:val="28"/>
          <w:szCs w:val="28"/>
        </w:rPr>
        <w:t xml:space="preserve">присваиваются уже </w:t>
      </w:r>
      <w:proofErr w:type="gramStart"/>
      <w:r w:rsidR="00C3254D" w:rsidRPr="00C3254D">
        <w:rPr>
          <w:sz w:val="28"/>
          <w:szCs w:val="28"/>
        </w:rPr>
        <w:t>использованные</w:t>
      </w:r>
      <w:proofErr w:type="gramEnd"/>
      <w:r w:rsidRPr="00C3254D">
        <w:rPr>
          <w:sz w:val="28"/>
          <w:szCs w:val="28"/>
        </w:rPr>
        <w:t>. </w:t>
      </w:r>
      <w:r w:rsidR="00C3254D" w:rsidRPr="00C3254D">
        <w:rPr>
          <w:sz w:val="28"/>
          <w:szCs w:val="28"/>
        </w:rPr>
        <w:t>В качестве инвентарного номера земельного участка</w:t>
      </w:r>
      <w:r w:rsidRPr="00C3254D">
        <w:rPr>
          <w:sz w:val="28"/>
          <w:szCs w:val="28"/>
        </w:rPr>
        <w:t xml:space="preserve"> использует</w:t>
      </w:r>
      <w:r w:rsidR="00C3254D" w:rsidRPr="00C3254D">
        <w:rPr>
          <w:sz w:val="28"/>
          <w:szCs w:val="28"/>
        </w:rPr>
        <w:t>ся</w:t>
      </w:r>
      <w:r w:rsidRPr="00C3254D">
        <w:rPr>
          <w:sz w:val="28"/>
          <w:szCs w:val="28"/>
        </w:rPr>
        <w:t xml:space="preserve"> кадастровый номер земельного участка. </w:t>
      </w:r>
    </w:p>
    <w:p w:rsidR="00213FAD" w:rsidRDefault="00C3254D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254D">
        <w:rPr>
          <w:sz w:val="28"/>
          <w:szCs w:val="28"/>
        </w:rPr>
        <w:t xml:space="preserve">Основание: </w:t>
      </w:r>
      <w:r w:rsidR="00213FAD" w:rsidRPr="00C3254D">
        <w:rPr>
          <w:sz w:val="28"/>
          <w:szCs w:val="28"/>
        </w:rPr>
        <w:t>пункт</w:t>
      </w:r>
      <w:r w:rsidRPr="00C3254D">
        <w:rPr>
          <w:sz w:val="28"/>
          <w:szCs w:val="28"/>
        </w:rPr>
        <w:t>ы</w:t>
      </w:r>
      <w:r w:rsidR="00213FAD" w:rsidRPr="00C3254D">
        <w:rPr>
          <w:sz w:val="28"/>
          <w:szCs w:val="28"/>
        </w:rPr>
        <w:t xml:space="preserve"> </w:t>
      </w:r>
      <w:hyperlink r:id="rId13" w:anchor="/document/99/902249301/XA00M4O2MJ/" w:tooltip="78. Объекты непроизведенных активов учитываются на счете, содержащем аналитические коды группы синтетического счета 10 &quot;Непроизведенные активы - недвижимое имущество учреждени..." w:history="1">
        <w:r w:rsidR="00213FAD" w:rsidRPr="00C3254D">
          <w:rPr>
            <w:rStyle w:val="a4"/>
            <w:color w:val="auto"/>
            <w:sz w:val="28"/>
            <w:szCs w:val="28"/>
            <w:u w:val="none"/>
          </w:rPr>
          <w:t>78</w:t>
        </w:r>
      </w:hyperlink>
      <w:r w:rsidR="00213FAD" w:rsidRPr="00C3254D">
        <w:rPr>
          <w:sz w:val="28"/>
          <w:szCs w:val="28"/>
        </w:rPr>
        <w:t xml:space="preserve">, </w:t>
      </w:r>
      <w:hyperlink r:id="rId14" w:anchor="/document/99/902249301/XA00M862N3/" w:tooltip="81.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, который используется..." w:history="1">
        <w:r w:rsidR="00213FAD" w:rsidRPr="00C3254D">
          <w:rPr>
            <w:rStyle w:val="a4"/>
            <w:color w:val="auto"/>
            <w:sz w:val="28"/>
            <w:szCs w:val="28"/>
            <w:u w:val="none"/>
          </w:rPr>
          <w:t>81</w:t>
        </w:r>
      </w:hyperlink>
      <w:r w:rsidR="00213FAD" w:rsidRPr="00C3254D">
        <w:rPr>
          <w:sz w:val="28"/>
          <w:szCs w:val="28"/>
        </w:rPr>
        <w:t xml:space="preserve"> Инструкции к Единому плану счетов № 157н и </w:t>
      </w:r>
      <w:hyperlink r:id="rId15" w:anchor="/document/99/420266549/ZA00SBE2QA/" w:tooltip="Инвентарная карточка учета нефинансовых активов Код формы 0504031..." w:history="1">
        <w:r w:rsidR="00213FAD" w:rsidRPr="00C3254D">
          <w:rPr>
            <w:rStyle w:val="a4"/>
            <w:color w:val="auto"/>
            <w:sz w:val="28"/>
            <w:szCs w:val="28"/>
            <w:u w:val="none"/>
          </w:rPr>
          <w:t>Методических указаниях</w:t>
        </w:r>
      </w:hyperlink>
      <w:r w:rsidR="00213FAD" w:rsidRPr="00C3254D">
        <w:rPr>
          <w:sz w:val="28"/>
          <w:szCs w:val="28"/>
        </w:rPr>
        <w:t xml:space="preserve">, утвержденных </w:t>
      </w:r>
      <w:hyperlink r:id="rId16" w:anchor="/document/99/420266549/" w:history="1">
        <w:r w:rsidR="00213FAD" w:rsidRPr="00C3254D">
          <w:rPr>
            <w:rStyle w:val="a4"/>
            <w:color w:val="auto"/>
            <w:sz w:val="28"/>
            <w:szCs w:val="28"/>
            <w:u w:val="none"/>
          </w:rPr>
          <w:t>приказом Минфина от 30.03.2015 № 52н</w:t>
        </w:r>
      </w:hyperlink>
      <w:r w:rsidR="00213FAD" w:rsidRPr="00C3254D">
        <w:rPr>
          <w:sz w:val="28"/>
          <w:szCs w:val="28"/>
        </w:rPr>
        <w:t>.</w:t>
      </w:r>
    </w:p>
    <w:p w:rsidR="00D67E58" w:rsidRDefault="00D67E58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Инвентарные номера не наносятся на следующие объекты основных средств:</w:t>
      </w:r>
    </w:p>
    <w:p w:rsidR="00D67E58" w:rsidRDefault="00D67E58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мобильные телефоны, диктофоны;</w:t>
      </w:r>
    </w:p>
    <w:p w:rsidR="00D67E58" w:rsidRDefault="00D67E58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светильники, люстры</w:t>
      </w:r>
    </w:p>
    <w:p w:rsidR="00D67E58" w:rsidRDefault="00D67E58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шторы, ламбрекены, жалюзи;</w:t>
      </w:r>
    </w:p>
    <w:p w:rsidR="00D67E58" w:rsidRDefault="00D67E58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-флэш-накопитель, карты памяти, жесткие диски;</w:t>
      </w:r>
    </w:p>
    <w:p w:rsidR="00D67E58" w:rsidRDefault="00D67E58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объекты благоустройства, сооружения;</w:t>
      </w:r>
    </w:p>
    <w:p w:rsidR="00D67E58" w:rsidRDefault="00D67E58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автомобили.</w:t>
      </w:r>
    </w:p>
    <w:p w:rsidR="00BD7166" w:rsidRDefault="00BD7166" w:rsidP="00C325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71467" w:rsidRPr="00171467" w:rsidRDefault="00171467" w:rsidP="00BD716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1467">
        <w:rPr>
          <w:rFonts w:eastAsia="Times New Roman"/>
          <w:sz w:val="28"/>
          <w:szCs w:val="28"/>
        </w:rPr>
        <w:t>Записи в инвентарных карточках </w:t>
      </w:r>
      <w:r w:rsidR="00E35C68">
        <w:rPr>
          <w:rFonts w:eastAsia="Times New Roman"/>
          <w:sz w:val="28"/>
          <w:szCs w:val="28"/>
        </w:rPr>
        <w:t xml:space="preserve">на объекты основных средств </w:t>
      </w:r>
      <w:r w:rsidR="00E35C68">
        <w:rPr>
          <w:rFonts w:eastAsia="Times New Roman"/>
          <w:sz w:val="28"/>
          <w:szCs w:val="28"/>
        </w:rPr>
        <w:br/>
      </w:r>
      <w:bookmarkStart w:id="0" w:name="_GoBack"/>
      <w:bookmarkEnd w:id="0"/>
      <w:r w:rsidRPr="00171467">
        <w:rPr>
          <w:rFonts w:eastAsia="Times New Roman"/>
          <w:sz w:val="28"/>
          <w:szCs w:val="28"/>
        </w:rPr>
        <w:t>(</w:t>
      </w:r>
      <w:hyperlink r:id="rId17" w:anchor="/document/140/41231/" w:tooltip="ОКУД 0504031. Инвентарная карточка учета нефинансовых активов" w:history="1">
        <w:r w:rsidRPr="00171467">
          <w:rPr>
            <w:rFonts w:eastAsia="Times New Roman"/>
            <w:sz w:val="28"/>
            <w:szCs w:val="28"/>
          </w:rPr>
          <w:t>ф. 0504031</w:t>
        </w:r>
      </w:hyperlink>
      <w:r w:rsidRPr="00171467">
        <w:rPr>
          <w:rFonts w:eastAsia="Times New Roman"/>
          <w:sz w:val="28"/>
          <w:szCs w:val="28"/>
        </w:rPr>
        <w:t xml:space="preserve">, </w:t>
      </w:r>
      <w:hyperlink r:id="rId18" w:anchor="/document/140/41232/" w:tooltip="ОКУД 0504032. Инвентарная карточка группового учета нефинансовых активов" w:history="1">
        <w:r w:rsidRPr="00171467">
          <w:rPr>
            <w:rFonts w:eastAsia="Times New Roman"/>
            <w:sz w:val="28"/>
            <w:szCs w:val="28"/>
          </w:rPr>
          <w:t>ф. 0504032</w:t>
        </w:r>
      </w:hyperlink>
      <w:r w:rsidRPr="00171467">
        <w:rPr>
          <w:rFonts w:eastAsia="Times New Roman"/>
          <w:sz w:val="28"/>
          <w:szCs w:val="28"/>
        </w:rPr>
        <w:t>)</w:t>
      </w:r>
      <w:r w:rsidRPr="00171467">
        <w:rPr>
          <w:sz w:val="28"/>
          <w:szCs w:val="28"/>
        </w:rPr>
        <w:t xml:space="preserve"> отражается в разрезе:</w:t>
      </w:r>
    </w:p>
    <w:p w:rsidR="00171467" w:rsidRPr="00171467" w:rsidRDefault="00171467" w:rsidP="00B50A10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467">
        <w:rPr>
          <w:rFonts w:ascii="Times New Roman" w:hAnsi="Times New Roman" w:cs="Times New Roman"/>
          <w:sz w:val="28"/>
          <w:szCs w:val="28"/>
        </w:rPr>
        <w:t>видов имущества;</w:t>
      </w:r>
    </w:p>
    <w:p w:rsidR="00171467" w:rsidRPr="00171467" w:rsidRDefault="00171467" w:rsidP="00B50A10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467">
        <w:rPr>
          <w:rFonts w:ascii="Times New Roman" w:hAnsi="Times New Roman" w:cs="Times New Roman"/>
          <w:bCs/>
          <w:sz w:val="28"/>
          <w:szCs w:val="28"/>
        </w:rPr>
        <w:t>объектов ОС или инвентарных групп</w:t>
      </w:r>
      <w:r w:rsidRPr="00171467">
        <w:rPr>
          <w:rFonts w:ascii="Times New Roman" w:hAnsi="Times New Roman" w:cs="Times New Roman"/>
          <w:sz w:val="28"/>
          <w:szCs w:val="28"/>
        </w:rPr>
        <w:t>;</w:t>
      </w:r>
    </w:p>
    <w:p w:rsidR="00171467" w:rsidRPr="00E35C68" w:rsidRDefault="00171467" w:rsidP="00B50A10">
      <w:pPr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1467">
        <w:rPr>
          <w:rFonts w:ascii="Times New Roman" w:hAnsi="Times New Roman" w:cs="Times New Roman"/>
          <w:bCs/>
          <w:sz w:val="28"/>
          <w:szCs w:val="28"/>
        </w:rPr>
        <w:t>инвентарных номеров</w:t>
      </w:r>
      <w:r w:rsidRPr="00171467">
        <w:rPr>
          <w:rFonts w:ascii="Times New Roman" w:hAnsi="Times New Roman" w:cs="Times New Roman"/>
          <w:sz w:val="28"/>
          <w:szCs w:val="28"/>
        </w:rPr>
        <w:t>;</w:t>
      </w:r>
    </w:p>
    <w:p w:rsidR="00171467" w:rsidRPr="00E35C68" w:rsidRDefault="00171467" w:rsidP="00B50A10">
      <w:pPr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68">
        <w:rPr>
          <w:rFonts w:ascii="Times New Roman" w:hAnsi="Times New Roman" w:cs="Times New Roman"/>
          <w:bCs/>
          <w:sz w:val="28"/>
          <w:szCs w:val="28"/>
        </w:rPr>
        <w:t>местонахождений – адресов, мест хранения</w:t>
      </w:r>
      <w:r w:rsidR="00E35C68" w:rsidRPr="00E35C68">
        <w:rPr>
          <w:rFonts w:ascii="Times New Roman" w:hAnsi="Times New Roman" w:cs="Times New Roman"/>
          <w:sz w:val="28"/>
          <w:szCs w:val="28"/>
        </w:rPr>
        <w:t xml:space="preserve">, </w:t>
      </w:r>
      <w:r w:rsidRPr="00E35C68">
        <w:rPr>
          <w:rFonts w:ascii="Times New Roman" w:hAnsi="Times New Roman" w:cs="Times New Roman"/>
          <w:sz w:val="28"/>
          <w:szCs w:val="28"/>
        </w:rPr>
        <w:t>ответственных лиц.</w:t>
      </w:r>
    </w:p>
    <w:p w:rsidR="00A1462A" w:rsidRDefault="00A1462A" w:rsidP="00A146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2A">
        <w:rPr>
          <w:rFonts w:ascii="Times New Roman" w:hAnsi="Times New Roman" w:cs="Times New Roman"/>
          <w:sz w:val="28"/>
          <w:szCs w:val="28"/>
        </w:rPr>
        <w:t>Основание:</w:t>
      </w:r>
      <w:r>
        <w:t xml:space="preserve"> </w:t>
      </w:r>
      <w:r w:rsidRPr="00DD0879">
        <w:rPr>
          <w:rFonts w:ascii="Times New Roman" w:hAnsi="Times New Roman" w:cs="Times New Roman"/>
          <w:sz w:val="28"/>
          <w:szCs w:val="28"/>
        </w:rPr>
        <w:t xml:space="preserve">пункт 2 Изменений, утв. </w:t>
      </w:r>
      <w:hyperlink r:id="rId19" w:anchor="/document/99/565911169/" w:history="1">
        <w:r w:rsidRPr="00DD0879">
          <w:rPr>
            <w:rFonts w:ascii="Times New Roman" w:hAnsi="Times New Roman" w:cs="Times New Roman"/>
            <w:sz w:val="28"/>
            <w:szCs w:val="28"/>
          </w:rPr>
          <w:t xml:space="preserve">приказом Минфина от 14.09.2020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DD0879">
          <w:rPr>
            <w:rFonts w:ascii="Times New Roman" w:hAnsi="Times New Roman" w:cs="Times New Roman"/>
            <w:sz w:val="28"/>
            <w:szCs w:val="28"/>
          </w:rPr>
          <w:t>№ 198н</w:t>
        </w:r>
      </w:hyperlink>
      <w:r w:rsidRPr="00DD0879">
        <w:rPr>
          <w:rFonts w:ascii="Times New Roman" w:hAnsi="Times New Roman" w:cs="Times New Roman"/>
          <w:sz w:val="28"/>
          <w:szCs w:val="28"/>
        </w:rPr>
        <w:t>.</w:t>
      </w:r>
    </w:p>
    <w:p w:rsidR="00E35C68" w:rsidRDefault="00E35C68" w:rsidP="00B50A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10" w:rsidRPr="00B50A10" w:rsidRDefault="00B50A10" w:rsidP="00B50A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A10">
        <w:rPr>
          <w:rFonts w:ascii="Times New Roman" w:hAnsi="Times New Roman" w:cs="Times New Roman"/>
          <w:sz w:val="28"/>
          <w:szCs w:val="28"/>
        </w:rPr>
        <w:t>Информация об объекте нематериального актива отражается в инвентарной карточке в разрезе:</w:t>
      </w:r>
    </w:p>
    <w:p w:rsidR="00B50A10" w:rsidRPr="00B50A10" w:rsidRDefault="00B50A10" w:rsidP="00B50A10">
      <w:pPr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A10">
        <w:rPr>
          <w:rFonts w:ascii="Times New Roman" w:hAnsi="Times New Roman" w:cs="Times New Roman"/>
          <w:bCs/>
          <w:sz w:val="28"/>
          <w:szCs w:val="28"/>
        </w:rPr>
        <w:t>объектов НМА по инвентарным номерам</w:t>
      </w:r>
      <w:r w:rsidRPr="00B50A10">
        <w:rPr>
          <w:rFonts w:ascii="Times New Roman" w:hAnsi="Times New Roman" w:cs="Times New Roman"/>
          <w:sz w:val="28"/>
          <w:szCs w:val="28"/>
        </w:rPr>
        <w:t>;</w:t>
      </w:r>
    </w:p>
    <w:p w:rsidR="00213FAD" w:rsidRPr="00B50A10" w:rsidRDefault="00B50A10" w:rsidP="00B50A10">
      <w:pPr>
        <w:numPr>
          <w:ilvl w:val="0"/>
          <w:numId w:val="5"/>
        </w:numPr>
        <w:ind w:left="0" w:firstLine="567"/>
        <w:jc w:val="both"/>
      </w:pPr>
      <w:r w:rsidRPr="00B50A10">
        <w:rPr>
          <w:rFonts w:ascii="Times New Roman" w:hAnsi="Times New Roman" w:cs="Times New Roman"/>
          <w:bCs/>
          <w:sz w:val="28"/>
          <w:szCs w:val="28"/>
        </w:rPr>
        <w:t>ответственных лиц.</w:t>
      </w:r>
    </w:p>
    <w:p w:rsidR="00B50A10" w:rsidRPr="00B50A10" w:rsidRDefault="00B50A10" w:rsidP="00B50A10">
      <w:pPr>
        <w:ind w:firstLine="567"/>
        <w:rPr>
          <w:sz w:val="28"/>
          <w:szCs w:val="28"/>
        </w:rPr>
      </w:pPr>
      <w:r w:rsidRPr="00B50A10">
        <w:rPr>
          <w:rFonts w:ascii="Times New Roman" w:hAnsi="Times New Roman" w:cs="Times New Roman"/>
          <w:sz w:val="28"/>
          <w:szCs w:val="28"/>
        </w:rPr>
        <w:t>Основание: подп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B50A1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/document/99/565911169/XA00M742MU/" w:tooltip="33) абзац первый пункта 68 изложить в следующей редакции:" w:history="1">
        <w:r w:rsidRPr="00B50A10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B50A10">
        <w:rPr>
          <w:rFonts w:ascii="Times New Roman" w:hAnsi="Times New Roman" w:cs="Times New Roman"/>
          <w:sz w:val="28"/>
          <w:szCs w:val="28"/>
        </w:rPr>
        <w:t xml:space="preserve"> п. 2 Изменений, утв. </w:t>
      </w:r>
      <w:hyperlink r:id="rId21" w:anchor="/document/99/565911169/" w:history="1">
        <w:r w:rsidRPr="00B50A10">
          <w:rPr>
            <w:rFonts w:ascii="Times New Roman" w:hAnsi="Times New Roman" w:cs="Times New Roman"/>
            <w:sz w:val="28"/>
            <w:szCs w:val="28"/>
          </w:rPr>
          <w:t>приказом Минфина от 14.09.2020 № 198н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B50A10" w:rsidRPr="00B5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9E"/>
    <w:multiLevelType w:val="multilevel"/>
    <w:tmpl w:val="42AE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642C1"/>
    <w:multiLevelType w:val="multilevel"/>
    <w:tmpl w:val="68B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E202C"/>
    <w:multiLevelType w:val="multilevel"/>
    <w:tmpl w:val="FFEE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B0411"/>
    <w:multiLevelType w:val="multilevel"/>
    <w:tmpl w:val="3E5C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E2C43"/>
    <w:multiLevelType w:val="multilevel"/>
    <w:tmpl w:val="A94C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53C5B"/>
    <w:multiLevelType w:val="multilevel"/>
    <w:tmpl w:val="75C4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54"/>
    <w:rsid w:val="000C0B54"/>
    <w:rsid w:val="00170BB7"/>
    <w:rsid w:val="00171467"/>
    <w:rsid w:val="00213FAD"/>
    <w:rsid w:val="00351BD4"/>
    <w:rsid w:val="0042746D"/>
    <w:rsid w:val="00537BD2"/>
    <w:rsid w:val="00656D34"/>
    <w:rsid w:val="006D1872"/>
    <w:rsid w:val="00885202"/>
    <w:rsid w:val="00A1462A"/>
    <w:rsid w:val="00B50A10"/>
    <w:rsid w:val="00BD7166"/>
    <w:rsid w:val="00C3254D"/>
    <w:rsid w:val="00D67E58"/>
    <w:rsid w:val="00E35C68"/>
    <w:rsid w:val="00F14F6D"/>
    <w:rsid w:val="00F2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D4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FA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character" w:styleId="a4">
    <w:name w:val="Hyperlink"/>
    <w:basedOn w:val="a0"/>
    <w:uiPriority w:val="99"/>
    <w:semiHidden/>
    <w:unhideWhenUsed/>
    <w:rsid w:val="00213FAD"/>
    <w:rPr>
      <w:color w:val="0000FF"/>
      <w:u w:val="single"/>
    </w:rPr>
  </w:style>
  <w:style w:type="character" w:styleId="a5">
    <w:name w:val="Strong"/>
    <w:uiPriority w:val="22"/>
    <w:qFormat/>
    <w:rsid w:val="00F247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1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D4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FA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character" w:styleId="a4">
    <w:name w:val="Hyperlink"/>
    <w:basedOn w:val="a0"/>
    <w:uiPriority w:val="99"/>
    <w:semiHidden/>
    <w:unhideWhenUsed/>
    <w:rsid w:val="00213FAD"/>
    <w:rPr>
      <w:color w:val="0000FF"/>
      <w:u w:val="single"/>
    </w:rPr>
  </w:style>
  <w:style w:type="character" w:styleId="a5">
    <w:name w:val="Strong"/>
    <w:uiPriority w:val="22"/>
    <w:qFormat/>
    <w:rsid w:val="00F247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1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Лопота Елена Викторовна</cp:lastModifiedBy>
  <cp:revision>19</cp:revision>
  <dcterms:created xsi:type="dcterms:W3CDTF">2020-06-01T10:02:00Z</dcterms:created>
  <dcterms:modified xsi:type="dcterms:W3CDTF">2020-12-18T09:57:00Z</dcterms:modified>
</cp:coreProperties>
</file>