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5" w:rsidRPr="00EB0899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EB0899">
        <w:rPr>
          <w:rFonts w:ascii="Times New Roman" w:hAnsi="Times New Roman" w:cs="Times New Roman"/>
          <w:sz w:val="24"/>
        </w:rPr>
        <w:t>Приложение 16</w:t>
      </w:r>
    </w:p>
    <w:p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78D5" w:rsidRP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D5">
        <w:rPr>
          <w:rFonts w:ascii="Times New Roman" w:hAnsi="Times New Roman" w:cs="Times New Roman"/>
          <w:b/>
          <w:sz w:val="28"/>
          <w:szCs w:val="28"/>
        </w:rPr>
        <w:t>Метод</w:t>
      </w:r>
      <w:bookmarkStart w:id="0" w:name="_GoBack"/>
      <w:bookmarkEnd w:id="0"/>
      <w:r w:rsidRPr="001F78D5">
        <w:rPr>
          <w:rFonts w:ascii="Times New Roman" w:hAnsi="Times New Roman" w:cs="Times New Roman"/>
          <w:b/>
          <w:sz w:val="28"/>
          <w:szCs w:val="28"/>
        </w:rPr>
        <w:t xml:space="preserve"> начисления амортизации</w:t>
      </w:r>
    </w:p>
    <w:p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объекта основных средств начинается с 1-го числа месяца, следующего за месяцем принятия его к бухгалтерскому учету.</w:t>
      </w:r>
    </w:p>
    <w:p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объекта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екращается с 1-го числа месяца, следующего за месяцем прекращения признания (выбытия его из бухгалтерского учета), или с 1-го числа месяца, следующего за месяцем, в котором остаточная стоимость объекта основных средств стала равна нулю.</w:t>
      </w:r>
    </w:p>
    <w:p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объекта основных средств не приостанавливается в случаях, когда объект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остаивает или не используется, за исключением случаев, когда остаточная стоимость объекта основных средств стала равна нулю.</w:t>
      </w:r>
    </w:p>
    <w:p w:rsidR="00347023" w:rsidRDefault="00347023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начисления амортизации нефинансовых активов в целях реализации данной учетной политики применяется </w:t>
      </w:r>
      <w:r w:rsidRPr="00347023">
        <w:rPr>
          <w:rFonts w:ascii="Times New Roman" w:hAnsi="Times New Roman" w:cs="Times New Roman"/>
          <w:i/>
          <w:sz w:val="28"/>
          <w:szCs w:val="28"/>
        </w:rPr>
        <w:t>линейный</w:t>
      </w:r>
      <w:r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оимостью свыше  100 000 рублей амортизация начисляется в соответствии с нормами амортизации.</w:t>
      </w:r>
    </w:p>
    <w:p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оимостью до 10 000 рублей включительно, за исключением объектов библиотечного фонда, амортизация не начисляется. Первоначальная стоимость объектов до 10000 рублей, введенных в эксплуатацию, списывается с балансового учета с одновременным отражением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 основных средств стоимостью от 10000 до 100000 рублей включительно амортизация начисляется в размере 100% первоначальной стоимости при выдаче его в эксплуатацию.</w:t>
      </w:r>
    </w:p>
    <w:p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пункты 36, 37, 39 СГС «Основные средства».</w:t>
      </w:r>
    </w:p>
    <w:p w:rsidR="006520CF" w:rsidRDefault="006520CF" w:rsidP="006520C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Годовая сумма амортизационных отчислений определяется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объекта.</w:t>
      </w:r>
    </w:p>
    <w:p w:rsidR="001F78D5" w:rsidRPr="00424C3B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Основание: пункт 40 СГС «Основные средства».</w:t>
      </w:r>
    </w:p>
    <w:p w:rsidR="006520CF" w:rsidRDefault="006520CF" w:rsidP="006520C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Начисление амортизационных отчислений по объектам основных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ечение отчетного года производится ежемесячно в размере 1/12 исчисленной годовой суммы.</w:t>
      </w:r>
      <w:r w:rsidRPr="00652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объекта основных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 б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ухгалтерскому учету в течение отчетного года годовой суммой амортизации считается сумма, определенная с первого числа месяца, следующего за месяцем принятия этого объекта к бухгалтерскому учету, до отчетной даты годовой бухгалтерской отчетности.</w:t>
      </w:r>
    </w:p>
    <w:p w:rsidR="001F78D5" w:rsidRPr="00424C3B" w:rsidRDefault="001F78D5" w:rsidP="001F78D5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переоценке объекта основных средств накопленная амортизация </w:t>
      </w:r>
      <w:r w:rsidRPr="00424C3B">
        <w:rPr>
          <w:rFonts w:ascii="Times New Roman" w:hAnsi="Times New Roman" w:cs="Times New Roman"/>
          <w:iCs/>
          <w:sz w:val="28"/>
          <w:szCs w:val="28"/>
        </w:rPr>
        <w:br/>
        <w:t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объектов основных средств устанавливает комиссия по поступлению и выбытию в соответствии </w:t>
      </w:r>
      <w:r w:rsidRPr="00424C3B">
        <w:rPr>
          <w:rFonts w:ascii="Times New Roman" w:hAnsi="Times New Roman" w:cs="Times New Roman"/>
          <w:sz w:val="28"/>
          <w:szCs w:val="28"/>
        </w:rPr>
        <w:br/>
        <w:t xml:space="preserve">с пунктом 35 Стандарта «Основные средства» № 257н. Срок полезного использования объектов основных средств, устанавливается исходя </w:t>
      </w:r>
      <w:r w:rsidRPr="00424C3B">
        <w:rPr>
          <w:rFonts w:ascii="Times New Roman" w:hAnsi="Times New Roman" w:cs="Times New Roman"/>
          <w:sz w:val="28"/>
          <w:szCs w:val="28"/>
        </w:rPr>
        <w:br/>
        <w:t>из следующих факторов: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информации, содержащейся в законодательстве РФ;</w:t>
      </w:r>
      <w:r w:rsidRPr="00424C3B">
        <w:rPr>
          <w:rFonts w:ascii="Times New Roman" w:hAnsi="Times New Roman" w:cs="Times New Roman"/>
          <w:sz w:val="28"/>
          <w:szCs w:val="28"/>
        </w:rPr>
        <w:br/>
        <w:t>– рекомендаций, содержащихся в документах производителя, 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при отсутствии соответствующих норм в законодательстве РФ. Если такая информация отсутствует, срок определяется на основании решения комиссии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сроков фактической эксплуатации и ранее начисленной суммы амортизации – для безвозмездно полученных объектов.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 xml:space="preserve">Для объектов, включенных в амортизационные группы с первой </w:t>
      </w:r>
      <w:r w:rsidRPr="00424C3B">
        <w:rPr>
          <w:rFonts w:ascii="Times New Roman" w:hAnsi="Times New Roman" w:cs="Times New Roman"/>
          <w:sz w:val="28"/>
          <w:szCs w:val="28"/>
        </w:rPr>
        <w:br/>
        <w:t xml:space="preserve">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Основание: пункт 44 Инструкции к Единому плану счетов № 157н.</w:t>
      </w:r>
    </w:p>
    <w:p w:rsidR="00170BB7" w:rsidRDefault="00170BB7"/>
    <w:sectPr w:rsidR="0017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0"/>
    <w:rsid w:val="00170BB7"/>
    <w:rsid w:val="001F78D5"/>
    <w:rsid w:val="00347023"/>
    <w:rsid w:val="006520CF"/>
    <w:rsid w:val="009201ED"/>
    <w:rsid w:val="009805E0"/>
    <w:rsid w:val="00AE000F"/>
    <w:rsid w:val="00BB3830"/>
    <w:rsid w:val="00EB089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10</cp:revision>
  <dcterms:created xsi:type="dcterms:W3CDTF">2020-06-01T10:09:00Z</dcterms:created>
  <dcterms:modified xsi:type="dcterms:W3CDTF">2020-11-19T10:31:00Z</dcterms:modified>
</cp:coreProperties>
</file>