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5" w:rsidRPr="00DD0318" w:rsidRDefault="00DD0318" w:rsidP="00DD0318">
      <w:pPr>
        <w:jc w:val="right"/>
        <w:rPr>
          <w:rFonts w:ascii="Times New Roman" w:hAnsi="Times New Roman" w:cs="Times New Roman"/>
          <w:sz w:val="24"/>
          <w:szCs w:val="24"/>
        </w:rPr>
      </w:pPr>
      <w:r w:rsidRPr="00DD0318">
        <w:rPr>
          <w:rFonts w:ascii="Times New Roman" w:hAnsi="Times New Roman" w:cs="Times New Roman"/>
          <w:sz w:val="24"/>
          <w:szCs w:val="24"/>
        </w:rPr>
        <w:t>Приложение 4</w:t>
      </w:r>
      <w:r w:rsidR="00981EE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DD0318" w:rsidRDefault="00DD0318" w:rsidP="00DD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1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0318">
        <w:rPr>
          <w:rFonts w:ascii="Times New Roman" w:hAnsi="Times New Roman" w:cs="Times New Roman"/>
          <w:b/>
          <w:sz w:val="28"/>
          <w:szCs w:val="28"/>
        </w:rPr>
        <w:t xml:space="preserve"> о формировании резерва предстоящих расходов</w:t>
      </w:r>
    </w:p>
    <w:p w:rsidR="00C808BE" w:rsidRPr="00A33B0A" w:rsidRDefault="00C808BE" w:rsidP="00A33B0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предстоящих расходов формируются и учитываются на счете 0 401 60 000 «Резервы предстоящих расходов».</w:t>
      </w:r>
    </w:p>
    <w:p w:rsidR="00C808BE" w:rsidRPr="00A33B0A" w:rsidRDefault="00C808BE" w:rsidP="00A33B0A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0 401 60 000 «Резервы предстоящих расходов» предназначен для обобщения информации о состоянии и движении сумм, зарезервированных 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равномерного включения расходов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финансовый результат учреждения, по обязательствам, неопределенным по величине и (или) времени исполнения: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возникающих вследствие принятия иного обязательства (сделки, события, операции, которые оказывают или способны оказать влияние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финансовое положение учреждения, финансовый результат его деятельности и (или) движение денежных средств):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</w:t>
      </w:r>
      <w:r w:rsidRPr="00A33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формирования резерва на выплату отпускных и компенсаций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неиспользованный отпуск считать 31 декабря текущего финансового года. Рассчитывать резерв исходя из среднедневного заработка за год, численности сотрудников и количества дней.  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предстоящей оплаты по требованию покупателей гарантийного ремонта, текущего обслуживания в случаях, предусмотренных договором поставки;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аналогичных предстоящих оплат;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учреждению штрафных санкций (пеней), иных компенсаций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 юридическому лицу в результате незаконных действий (бездействия) учреждения, в том числе в результате издания актов, не соответствующих закону или иному правовому акту,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ожидаемых судебных расходов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документов;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резерв по сомнительным долгам – при необходимости на основании решения комиссии по поступлению и выбытию активов о признании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задолженности сомнительной по результатам инвентаризации. Величина резерва устанавливается в размере выявленной сомнительной задолженности. 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302, 302.1 Инструкции № 157н, пункт 11 СГС «Доходы».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используется только на покрытие тех затрат, в отношении которых этот резерв был изначально создан.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недостатке средств резерва на конец года в бухгалтерском учете производятся записи доначисления недостающих сумм 31 декабря по дебету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0 401 20 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кредиту счетов 0 401 60 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КФО</w:t>
      </w:r>
      <w:r w:rsidR="00A33B0A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КОСГУ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излишке средств резерва производятся записи его уменьшения 31 декабря методом «красное </w:t>
      </w:r>
      <w:proofErr w:type="spell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сторно</w:t>
      </w:r>
      <w:proofErr w:type="spell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наличии подтвержденного недоиспользованного остатка сумм резерва (недоиспользованные отпуска) остаток переходит на следующий год.</w:t>
      </w:r>
    </w:p>
    <w:p w:rsidR="00C808BE" w:rsidRPr="00A33B0A" w:rsidRDefault="00C808BE" w:rsidP="00A33B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учет по счету ведется в </w:t>
      </w:r>
      <w:proofErr w:type="spell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карточке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 Карточке учета средств и расчетов, по видам создаваемых резервов.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отражения в бухгалтерском учете резервов предстоящих расходов производится по следующим правилам: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бухгалтерского учета по каждому виду резерва определяется как: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гарантийному ремонту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товара (услуги), при продаже (оказании) которых предоставляется гарантия;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претензиям и искам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разрезе каждого предъявленного требования (иска);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реструктуризации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мероприятия </w:t>
      </w:r>
      <w:r w:rsidR="002E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реструктуризации;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по убыточным договорам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единичный договор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на демонтаж и вывод основных средств из эксплуатации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инвентарный объект основного средства;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для резерва предстоящей оплаты отпусков за фактически отработанное время (компенсаций за неиспользованный отпуск) - 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работники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резерва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 виду отсутствия первичных учетных документов - 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единичный договор</w:t>
      </w:r>
      <w:r w:rsidR="00C808BE"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резерва по претензиям и искам признаются в учете </w:t>
      </w:r>
      <w:r w:rsidRPr="00A3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полной сумме претензионных требований.</w:t>
      </w:r>
      <w:r w:rsidRPr="00A33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резервов осуществляется в оценочном значении.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рекомендациями, доведенными письмами Минфина России. А в случае их отсутствия устанавливается </w:t>
      </w:r>
      <w:r w:rsidR="00C808BE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08BE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ложением.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318" w:rsidRPr="00A33B0A" w:rsidRDefault="00DD0318" w:rsidP="00A33B0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 </w:t>
      </w:r>
      <w:hyperlink r:id="rId5" w:anchor="/document/71978912/entry/1007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E4FA6"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ункты</w:t>
        </w:r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7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/document/71978912/entry/1021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СГС 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Резервы. Раскрытие информации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условных обязательствах и условных активах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72369488/entry/1410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E4FA6"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ункты</w:t>
        </w:r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4.1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72369488/entry/1430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Методических рекомендаций, доведенных </w:t>
      </w:r>
      <w:hyperlink r:id="rId9" w:anchor="/document/72369488/entry/0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письмом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Минфина России от 05.08.2019 N 02-07-07/58716, </w:t>
      </w:r>
      <w:hyperlink r:id="rId10" w:anchor="/document/72146396/entry/1032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E4FA6"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</w:t>
        </w:r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СГС 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/document/12180849/entry/3021" w:history="1">
        <w:r w:rsidRPr="00A33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302.1</w:t>
        </w:r>
      </w:hyperlink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N 157н</w:t>
      </w:r>
      <w:r w:rsidR="000E4FA6"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B0A" w:rsidRPr="00A33B0A" w:rsidRDefault="00A33B0A" w:rsidP="00981EE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Резерв предстоящей оплаты отпусков за фактически отработанное время (компенсаций за неиспользованный отпуск). </w:t>
      </w:r>
    </w:p>
    <w:p w:rsidR="005F4080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Оценочное обязательство в виде резерва на оплату отпусков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 определяется  ежегодно, исходя из данных количества дней неиспользованного отпуска по всем сотрудникам</w:t>
      </w:r>
      <w:r w:rsidRPr="00A33B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6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указанную дату, предоставленных кадровой службой.  Резерв при этом рассчитывается ежегодно, как сумма оплаты отпусков работникам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фактически отработанное время 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материнством, обязательное медицинское страхование, обязательное социальное страхование от несчастных случаев на производстве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профессиональных заболеваний.</w:t>
      </w: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резервов на оплату предстоящих отпусков определяется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методике.</w:t>
      </w:r>
    </w:p>
    <w:p w:rsidR="00A33B0A" w:rsidRPr="00A33B0A" w:rsidRDefault="00A33B0A" w:rsidP="005F4080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РО = К </w:t>
      </w: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ЗПср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— общее количество не использованных сотрудниками дней отдыха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расчета; </w:t>
      </w: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средняя заработная плата по всем сотрудникам учреждения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</w:t>
      </w: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0A" w:rsidRPr="00A33B0A" w:rsidRDefault="00A33B0A" w:rsidP="00A33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на оплату страховых взносов рассчитывается с учетом методики расчета отпускного резерва. </w:t>
      </w:r>
    </w:p>
    <w:p w:rsidR="00A33B0A" w:rsidRPr="00A33B0A" w:rsidRDefault="00A33B0A" w:rsidP="00A33B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Рсв=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ЗП х С, где: </w:t>
      </w:r>
    </w:p>
    <w:p w:rsidR="00A33B0A" w:rsidRPr="00A33B0A" w:rsidRDefault="00A33B0A" w:rsidP="00A33B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3B0A">
        <w:rPr>
          <w:rFonts w:ascii="Times New Roman" w:eastAsia="Calibri" w:hAnsi="Times New Roman" w:cs="Times New Roman"/>
          <w:sz w:val="28"/>
          <w:szCs w:val="28"/>
        </w:rPr>
        <w:t>Рсв</w:t>
      </w:r>
      <w:proofErr w:type="spellEnd"/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 — резерв расходов на уплату страховых взносов; </w:t>
      </w:r>
    </w:p>
    <w:p w:rsidR="00A33B0A" w:rsidRPr="00A33B0A" w:rsidRDefault="00A33B0A" w:rsidP="00A33B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B0A">
        <w:rPr>
          <w:rFonts w:ascii="Times New Roman" w:eastAsia="Calibri" w:hAnsi="Times New Roman" w:cs="Times New Roman"/>
          <w:sz w:val="28"/>
          <w:szCs w:val="28"/>
        </w:rPr>
        <w:t xml:space="preserve">С — ставка страховых взносов. </w:t>
      </w:r>
    </w:p>
    <w:p w:rsidR="00A33B0A" w:rsidRPr="00A33B0A" w:rsidRDefault="00A33B0A" w:rsidP="00A33B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Резерв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 виду отсутствия первичных учетных документов.</w:t>
      </w:r>
    </w:p>
    <w:p w:rsidR="00A33B0A" w:rsidRPr="00A33B0A" w:rsidRDefault="00A33B0A" w:rsidP="00A33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значение резерва 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 виду отсутствия первичных учетных документов определяется:</w:t>
      </w:r>
    </w:p>
    <w:p w:rsidR="00A33B0A" w:rsidRPr="00A33B0A" w:rsidRDefault="00A33B0A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коммунальным услугам как произведение фактически израсходованного энергоресурса по показаниям приборов учета на договорной тариф </w:t>
      </w:r>
      <w:r w:rsidR="002E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энергоресурсу;</w:t>
      </w:r>
    </w:p>
    <w:p w:rsidR="00A33B0A" w:rsidRPr="00A33B0A" w:rsidRDefault="00A33B0A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услугам связи как средняя величина за предшествующие три месяца на дату расчета резерва;</w:t>
      </w:r>
    </w:p>
    <w:p w:rsidR="00A33B0A" w:rsidRDefault="00A33B0A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прочим услугам исходя из договорных расчетных показателей обязательства.</w:t>
      </w:r>
    </w:p>
    <w:p w:rsidR="00214D68" w:rsidRPr="00214D68" w:rsidRDefault="00214D68" w:rsidP="00A33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материальным запасам </w:t>
      </w:r>
      <w:r w:rsidRPr="00214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обязательств, возникающих по фактам хозяйственной деятельности (сделкам, операциям), по начислению которых на отчетную дату существует неопределенность по их размеру ввиду отсутствия первичных учетных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3B0A" w:rsidRPr="00A33B0A" w:rsidRDefault="00A33B0A" w:rsidP="00A33B0A">
      <w:pPr>
        <w:ind w:left="108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D0318" w:rsidRPr="00DD0318" w:rsidRDefault="00DD0318" w:rsidP="00DD0318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suppressAutoHyphens/>
        <w:autoSpaceDE w:val="0"/>
        <w:autoSpaceDN w:val="0"/>
        <w:spacing w:after="0" w:line="240" w:lineRule="auto"/>
        <w:ind w:left="164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18" w:rsidRPr="00DD0318" w:rsidRDefault="00DD0318" w:rsidP="00DD03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318" w:rsidRPr="00DD0318" w:rsidRDefault="00DD0318">
      <w:pPr>
        <w:rPr>
          <w:rFonts w:ascii="Times New Roman" w:hAnsi="Times New Roman" w:cs="Times New Roman"/>
          <w:b/>
          <w:sz w:val="28"/>
          <w:szCs w:val="28"/>
        </w:rPr>
      </w:pPr>
    </w:p>
    <w:sectPr w:rsidR="00DD0318" w:rsidRPr="00DD0318" w:rsidSect="004C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69"/>
    <w:multiLevelType w:val="multilevel"/>
    <w:tmpl w:val="3FE48CB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83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4198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419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558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91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278" w:hanging="2160"/>
      </w:pPr>
      <w:rPr>
        <w:rFonts w:hint="default"/>
        <w:i/>
      </w:rPr>
    </w:lvl>
  </w:abstractNum>
  <w:abstractNum w:abstractNumId="1">
    <w:nsid w:val="26D60F6F"/>
    <w:multiLevelType w:val="multilevel"/>
    <w:tmpl w:val="CCECFE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77F969D4"/>
    <w:multiLevelType w:val="hybridMultilevel"/>
    <w:tmpl w:val="73CC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EB"/>
    <w:rsid w:val="000E4FA6"/>
    <w:rsid w:val="001022EB"/>
    <w:rsid w:val="00214D68"/>
    <w:rsid w:val="002E6C57"/>
    <w:rsid w:val="004C6551"/>
    <w:rsid w:val="005579C5"/>
    <w:rsid w:val="005F4080"/>
    <w:rsid w:val="00981EE8"/>
    <w:rsid w:val="00A20611"/>
    <w:rsid w:val="00A33B0A"/>
    <w:rsid w:val="00C808BE"/>
    <w:rsid w:val="00DD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EVPatlasova</cp:lastModifiedBy>
  <cp:revision>7</cp:revision>
  <dcterms:created xsi:type="dcterms:W3CDTF">2020-09-28T05:49:00Z</dcterms:created>
  <dcterms:modified xsi:type="dcterms:W3CDTF">2023-03-30T09:54:00Z</dcterms:modified>
</cp:coreProperties>
</file>